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240" w:lineRule="auto"/>
        <w:ind w:left="0" w:leftChars="0" w:right="0" w:rightChars="0" w:firstLine="482" w:firstLineChars="200"/>
        <w:jc w:val="center"/>
        <w:textAlignment w:val="auto"/>
        <w:outlineLvl w:val="9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240" w:lineRule="auto"/>
        <w:ind w:left="0" w:leftChars="0" w:right="0" w:rightChars="0" w:firstLine="482" w:firstLineChars="200"/>
        <w:jc w:val="center"/>
        <w:textAlignment w:val="auto"/>
        <w:outlineLvl w:val="9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  <w:lang w:val="en-US" w:eastAsia="zh-CN"/>
        </w:rPr>
        <w:t>二厂</w:t>
      </w:r>
      <w:bookmarkStart w:id="0" w:name="_GoBack"/>
      <w:bookmarkEnd w:id="0"/>
      <w:r>
        <w:rPr>
          <w:rFonts w:hint="eastAsia" w:ascii="Verdana" w:hAnsi="Verdana"/>
          <w:b/>
          <w:bCs/>
          <w:sz w:val="24"/>
          <w:lang w:val="en-US" w:eastAsia="zh-CN"/>
        </w:rPr>
        <w:t>仓储部</w:t>
      </w:r>
      <w:r>
        <w:rPr>
          <w:rFonts w:hint="eastAsia" w:ascii="Verdana" w:hAnsi="Verdana"/>
          <w:b/>
          <w:bCs/>
          <w:sz w:val="24"/>
          <w:lang w:eastAsia="zh-CN"/>
        </w:rPr>
        <w:t>预拉伸缠绕膜设备项目</w:t>
      </w:r>
      <w:r>
        <w:rPr>
          <w:rFonts w:hint="eastAsia" w:ascii="Verdana" w:hAnsi="Verdana"/>
          <w:b/>
          <w:bCs/>
          <w:sz w:val="24"/>
          <w:lang w:val="en-US" w:eastAsia="zh-CN"/>
        </w:rPr>
        <w:t xml:space="preserve">  </w:t>
      </w:r>
      <w:r>
        <w:rPr>
          <w:rFonts w:hint="eastAsia" w:ascii="Verdana" w:hAnsi="Verdana"/>
          <w:b/>
          <w:bCs/>
          <w:sz w:val="24"/>
        </w:rPr>
        <w:t>采购招标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</w:t>
      </w:r>
      <w:r>
        <w:rPr>
          <w:rFonts w:hint="eastAsia" w:ascii="宋体" w:hAnsi="宋体" w:eastAsia="宋体" w:cs="宋体"/>
          <w:b/>
          <w:spacing w:val="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spacing w:val="4"/>
        </w:rPr>
        <w:t>招标内容：</w:t>
      </w:r>
    </w:p>
    <w:p>
      <w:pPr>
        <w:overflowPunct w:val="0"/>
        <w:spacing w:line="240" w:lineRule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 w:eastAsia="宋体"/>
          <w:b/>
          <w:color w:val="000000"/>
          <w:shd w:val="clear" w:color="auto" w:fill="FFFFFF"/>
          <w:lang w:val="en-US" w:eastAsia="zh-CN"/>
        </w:rPr>
        <w:t xml:space="preserve">  </w:t>
      </w:r>
      <w:r>
        <w:rPr>
          <w:rFonts w:hint="eastAsia" w:ascii="宋体" w:hAnsi="宋体"/>
          <w:spacing w:val="4"/>
          <w:lang w:eastAsia="zh-CN"/>
        </w:rPr>
        <w:t>加西贝拉压缩机有限公司二</w:t>
      </w:r>
      <w:r>
        <w:rPr>
          <w:rFonts w:hint="eastAsia" w:ascii="宋体" w:hAnsi="宋体"/>
          <w:spacing w:val="4"/>
          <w:lang w:val="en-US" w:eastAsia="zh-CN"/>
        </w:rPr>
        <w:t>厂仓储部</w:t>
      </w:r>
      <w:r>
        <w:rPr>
          <w:rFonts w:hint="eastAsia" w:ascii="宋体" w:hAnsi="宋体"/>
          <w:bCs/>
          <w:szCs w:val="21"/>
          <w:lang w:eastAsia="zh-CN"/>
        </w:rPr>
        <w:t>预拉伸缠绕膜设备</w:t>
      </w:r>
      <w:r>
        <w:rPr>
          <w:rFonts w:hint="eastAsia" w:ascii="宋体" w:hAnsi="宋体"/>
          <w:spacing w:val="4"/>
          <w:lang w:eastAsia="zh-CN"/>
        </w:rPr>
        <w:t>项目。</w:t>
      </w:r>
    </w:p>
    <w:tbl>
      <w:tblPr>
        <w:tblStyle w:val="3"/>
        <w:tblpPr w:leftFromText="180" w:rightFromText="180" w:vertAnchor="text" w:horzAnchor="page" w:tblpX="1792" w:tblpY="453"/>
        <w:tblOverlap w:val="never"/>
        <w:tblW w:w="8485" w:type="dxa"/>
        <w:tblInd w:w="0" w:type="dxa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1950"/>
        <w:gridCol w:w="1237"/>
        <w:gridCol w:w="1620"/>
        <w:gridCol w:w="1620"/>
        <w:gridCol w:w="1307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75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aps/>
                <w:szCs w:val="21"/>
              </w:rPr>
            </w:pPr>
            <w:r>
              <w:rPr>
                <w:rFonts w:ascii="宋体" w:hAnsi="宋体"/>
                <w:caps/>
                <w:szCs w:val="21"/>
              </w:rPr>
              <w:t>序号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aps/>
                <w:szCs w:val="21"/>
              </w:rPr>
            </w:pPr>
            <w:r>
              <w:rPr>
                <w:rFonts w:ascii="宋体" w:hAnsi="宋体"/>
                <w:caps/>
                <w:szCs w:val="21"/>
              </w:rPr>
              <w:t>货物名称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aps/>
                <w:szCs w:val="21"/>
              </w:rPr>
            </w:pPr>
            <w:r>
              <w:rPr>
                <w:rFonts w:ascii="宋体" w:hAnsi="宋体"/>
                <w:caps/>
                <w:szCs w:val="21"/>
              </w:rPr>
              <w:t>数 量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aps/>
                <w:szCs w:val="21"/>
              </w:rPr>
            </w:pPr>
            <w:r>
              <w:rPr>
                <w:rFonts w:ascii="宋体" w:hAnsi="宋体"/>
                <w:caps/>
                <w:szCs w:val="21"/>
              </w:rPr>
              <w:t>主要技术规格</w:t>
            </w:r>
          </w:p>
        </w:tc>
        <w:tc>
          <w:tcPr>
            <w:tcW w:w="16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caps/>
                <w:szCs w:val="21"/>
                <w:lang w:eastAsia="zh-CN"/>
              </w:rPr>
            </w:pPr>
            <w:r>
              <w:rPr>
                <w:rFonts w:hint="eastAsia" w:ascii="宋体" w:hAnsi="宋体"/>
                <w:caps/>
                <w:szCs w:val="21"/>
                <w:highlight w:val="none"/>
                <w:lang w:eastAsia="zh-CN"/>
              </w:rPr>
              <w:t>甲方物资尺寸</w:t>
            </w:r>
          </w:p>
        </w:tc>
        <w:tc>
          <w:tcPr>
            <w:tcW w:w="130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aps/>
                <w:szCs w:val="21"/>
              </w:rPr>
            </w:pPr>
            <w:r>
              <w:rPr>
                <w:rFonts w:ascii="宋体" w:hAnsi="宋体"/>
                <w:caps/>
                <w:szCs w:val="21"/>
              </w:rPr>
              <w:t>目的地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75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1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  <w:lang w:eastAsia="zh-CN"/>
              </w:rPr>
              <w:t>预拉伸缠绕膜设备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szCs w:val="21"/>
              </w:rPr>
              <w:t>台套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详见本章</w:t>
            </w:r>
          </w:p>
        </w:tc>
        <w:tc>
          <w:tcPr>
            <w:tcW w:w="1620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长120CM-宽100CM-斜对角160CM-高120CM</w:t>
            </w:r>
          </w:p>
        </w:tc>
        <w:tc>
          <w:tcPr>
            <w:tcW w:w="1307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甲方</w:t>
            </w:r>
            <w:r>
              <w:rPr>
                <w:rFonts w:hint="eastAsia" w:ascii="宋体" w:hAnsi="宋体"/>
                <w:szCs w:val="21"/>
                <w:lang w:eastAsia="zh-CN"/>
              </w:rPr>
              <w:t>二</w:t>
            </w:r>
            <w:r>
              <w:rPr>
                <w:rFonts w:hint="eastAsia" w:ascii="宋体" w:hAnsi="宋体"/>
                <w:szCs w:val="21"/>
              </w:rPr>
              <w:t>厂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75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4807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技术要求</w:t>
            </w: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atLeast"/>
        </w:trPr>
        <w:tc>
          <w:tcPr>
            <w:tcW w:w="75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3</w:t>
            </w:r>
          </w:p>
        </w:tc>
        <w:tc>
          <w:tcPr>
            <w:tcW w:w="4807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/>
                <w:szCs w:val="21"/>
                <w:lang w:val="en-US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最大包装重量</w:t>
            </w: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：1000</w:t>
            </w: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</w:t>
            </w: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g，</w:t>
            </w: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主机需带斜坡，</w:t>
            </w: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电源电压</w:t>
            </w: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220V  50/60HZ</w:t>
            </w: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overflowPunct w:val="0"/>
        <w:spacing w:before="156" w:beforeLines="50" w:after="156" w:afterLines="50" w:line="240" w:lineRule="auto"/>
        <w:jc w:val="center"/>
        <w:rPr>
          <w:rFonts w:hint="eastAsia"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</w:t>
      </w:r>
      <w:r>
        <w:rPr>
          <w:rFonts w:hint="eastAsia" w:ascii="宋体" w:hAnsi="宋体"/>
          <w:b/>
          <w:bCs/>
          <w:spacing w:val="4"/>
          <w:lang w:val="en-US" w:eastAsia="zh-CN"/>
        </w:rPr>
        <w:t xml:space="preserve">  </w:t>
      </w:r>
      <w:r>
        <w:rPr>
          <w:rFonts w:hint="eastAsia" w:ascii="宋体" w:hAnsi="宋体"/>
          <w:b/>
          <w:bCs/>
          <w:spacing w:val="4"/>
        </w:rPr>
        <w:t>交货时间：</w:t>
      </w:r>
      <w:r>
        <w:rPr>
          <w:rFonts w:hint="eastAsia" w:ascii="宋体" w:hAnsi="宋体"/>
          <w:szCs w:val="21"/>
          <w:highlight w:val="none"/>
        </w:rPr>
        <w:t>合同签订后</w:t>
      </w:r>
      <w:r>
        <w:rPr>
          <w:rFonts w:hint="eastAsia" w:ascii="宋体" w:hAnsi="宋体"/>
          <w:szCs w:val="21"/>
          <w:highlight w:val="none"/>
          <w:lang w:val="en-US" w:eastAsia="zh-CN"/>
        </w:rPr>
        <w:t>11月10之前到货安装调试完成</w:t>
      </w:r>
      <w:r>
        <w:rPr>
          <w:rFonts w:hint="eastAsia" w:ascii="宋体" w:hAnsi="宋体"/>
          <w:bCs/>
          <w:spacing w:val="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Cs w:val="21"/>
          <w:lang w:val="en-US"/>
        </w:rPr>
      </w:pPr>
      <w:r>
        <w:rPr>
          <w:rFonts w:hint="eastAsia" w:ascii="宋体" w:hAnsi="宋体"/>
          <w:b/>
          <w:spacing w:val="4"/>
        </w:rPr>
        <w:t>3</w:t>
      </w:r>
      <w:r>
        <w:rPr>
          <w:rFonts w:hint="eastAsia" w:ascii="宋体" w:hAnsi="宋体"/>
          <w:b/>
          <w:spacing w:val="4"/>
          <w:lang w:val="en-US" w:eastAsia="zh-CN"/>
        </w:rPr>
        <w:t xml:space="preserve">  </w:t>
      </w:r>
      <w:r>
        <w:rPr>
          <w:rFonts w:hint="eastAsia" w:ascii="宋体" w:hAnsi="宋体"/>
          <w:b/>
          <w:spacing w:val="4"/>
        </w:rPr>
        <w:t>投标人资质</w:t>
      </w:r>
      <w:r>
        <w:rPr>
          <w:rFonts w:hint="eastAsia" w:ascii="宋体" w:hAnsi="宋体"/>
          <w:b/>
          <w:spacing w:val="4"/>
          <w:lang w:eastAsia="zh-CN"/>
        </w:rPr>
        <w:t>：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合格的投标人应具有完全履行合同的能力，具体应符合下列条件：</w:t>
      </w:r>
    </w:p>
    <w:p>
      <w:pPr>
        <w:overflowPunct w:val="0"/>
        <w:spacing w:line="240" w:lineRule="auto"/>
        <w:rPr>
          <w:rFonts w:hint="eastAsia" w:ascii="宋体" w:hAnsi="宋体"/>
          <w:b w:val="0"/>
          <w:bCs w:val="0"/>
          <w:spacing w:val="4"/>
          <w:lang w:val="en-US"/>
        </w:rPr>
      </w:pPr>
      <w:r>
        <w:rPr>
          <w:rFonts w:hint="eastAsia" w:ascii="宋体" w:hAnsi="宋体"/>
          <w:b w:val="0"/>
          <w:bCs w:val="0"/>
          <w:spacing w:val="4"/>
          <w:lang w:val="en-US" w:eastAsia="zh-CN"/>
        </w:rPr>
        <w:t>3.1 在专业技术、设备设施、人员组织、业绩经验等方面具有设计、制造、质量控制、经营管理的相应的资格和能力；</w:t>
      </w:r>
    </w:p>
    <w:p>
      <w:pPr>
        <w:overflowPunct w:val="0"/>
        <w:spacing w:line="240" w:lineRule="auto"/>
        <w:rPr>
          <w:rFonts w:hint="eastAsia" w:ascii="宋体" w:hAnsi="宋体"/>
          <w:b w:val="0"/>
          <w:bCs w:val="0"/>
          <w:spacing w:val="4"/>
          <w:lang w:val="en-US"/>
        </w:rPr>
      </w:pPr>
      <w:r>
        <w:rPr>
          <w:rFonts w:hint="eastAsia" w:ascii="宋体" w:hAnsi="宋体"/>
          <w:b w:val="0"/>
          <w:bCs w:val="0"/>
          <w:spacing w:val="4"/>
          <w:lang w:val="en-US" w:eastAsia="zh-CN"/>
        </w:rPr>
        <w:t>3.2  具有完善的质量保证体系；</w:t>
      </w:r>
    </w:p>
    <w:p>
      <w:pPr>
        <w:overflowPunct w:val="0"/>
        <w:spacing w:line="240" w:lineRule="auto"/>
        <w:rPr>
          <w:rFonts w:hint="eastAsia" w:ascii="宋体" w:hAnsi="宋体"/>
          <w:b w:val="0"/>
          <w:bCs w:val="0"/>
          <w:spacing w:val="4"/>
          <w:lang w:val="en-US"/>
        </w:rPr>
      </w:pPr>
      <w:r>
        <w:rPr>
          <w:rFonts w:hint="eastAsia" w:ascii="宋体" w:hAnsi="宋体"/>
          <w:b w:val="0"/>
          <w:bCs w:val="0"/>
          <w:spacing w:val="4"/>
          <w:lang w:val="en-US" w:eastAsia="zh-CN"/>
        </w:rPr>
        <w:t>3.3  具有良好的银行资信和商业信誉；</w:t>
      </w:r>
    </w:p>
    <w:p>
      <w:pPr>
        <w:overflowPunct w:val="0"/>
        <w:spacing w:line="240" w:lineRule="auto"/>
        <w:rPr>
          <w:rFonts w:hint="eastAsia" w:ascii="宋体" w:hAnsi="宋体"/>
          <w:b w:val="0"/>
          <w:bCs w:val="0"/>
          <w:spacing w:val="4"/>
          <w:lang w:eastAsia="zh-CN"/>
        </w:rPr>
      </w:pPr>
      <w:r>
        <w:rPr>
          <w:rFonts w:hint="eastAsia" w:ascii="宋体" w:hAnsi="宋体"/>
          <w:b w:val="0"/>
          <w:bCs w:val="0"/>
          <w:spacing w:val="4"/>
          <w:lang w:val="en-US" w:eastAsia="zh-CN"/>
        </w:rPr>
        <w:t>3.4  具有消防工程维修整改资质、电工作业资质</w:t>
      </w:r>
      <w:r>
        <w:rPr>
          <w:rFonts w:hint="eastAsia" w:ascii="宋体" w:hAnsi="宋体"/>
          <w:b w:val="0"/>
          <w:bCs w:val="0"/>
          <w:spacing w:val="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 xml:space="preserve">4  </w:t>
      </w:r>
      <w:r>
        <w:rPr>
          <w:rFonts w:hint="eastAsia" w:ascii="宋体" w:hAnsi="宋体"/>
          <w:b/>
          <w:bCs/>
          <w:spacing w:val="4"/>
        </w:rPr>
        <w:t>投标时间、地点：</w:t>
      </w:r>
    </w:p>
    <w:p>
      <w:pPr>
        <w:overflowPunct w:val="0"/>
        <w:spacing w:line="240" w:lineRule="auto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</w:rPr>
        <w:t>.1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 xml:space="preserve"> </w:t>
      </w:r>
      <w:r>
        <w:rPr>
          <w:rFonts w:hint="eastAsia" w:ascii="宋体" w:hAnsi="宋体"/>
          <w:spacing w:val="4"/>
        </w:rPr>
        <w:t>投标截止日期：</w:t>
      </w:r>
      <w:r>
        <w:rPr>
          <w:rFonts w:ascii="宋体" w:hAnsi="宋体"/>
          <w:b/>
          <w:color w:val="000000"/>
          <w:spacing w:val="4"/>
        </w:rPr>
        <w:t>20</w:t>
      </w:r>
      <w:r>
        <w:rPr>
          <w:rFonts w:hint="eastAsia" w:ascii="宋体" w:hAnsi="宋体"/>
          <w:b/>
          <w:color w:val="000000"/>
          <w:spacing w:val="4"/>
        </w:rPr>
        <w:t>1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9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10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22日下午 16：30（北京时间）前（北京时间）</w:t>
      </w:r>
      <w:r>
        <w:rPr>
          <w:rFonts w:hint="eastAsia" w:ascii="宋体" w:hAnsi="宋体"/>
          <w:spacing w:val="4"/>
        </w:rPr>
        <w:t>，其后收到的投标文件，恕不接受。</w:t>
      </w:r>
    </w:p>
    <w:p>
      <w:pPr>
        <w:overflowPunct w:val="0"/>
        <w:spacing w:line="240" w:lineRule="auto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</w:rPr>
        <w:t>.2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一</w:t>
      </w:r>
      <w:r>
        <w:rPr>
          <w:rFonts w:hint="eastAsia" w:ascii="宋体" w:hAnsi="宋体"/>
          <w:spacing w:val="4"/>
        </w:rPr>
        <w:t>副),正本、副本分别密封,注明项目名称、投标人名址、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>
      <w:pPr>
        <w:overflowPunct w:val="0"/>
        <w:spacing w:line="240" w:lineRule="auto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</w:rPr>
        <w:t>.3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>室）</w:t>
      </w:r>
    </w:p>
    <w:p>
      <w:pPr>
        <w:overflowPunct w:val="0"/>
        <w:spacing w:line="240" w:lineRule="auto"/>
        <w:ind w:firstLine="654" w:firstLineChars="300"/>
      </w:pPr>
      <w:r>
        <w:rPr>
          <w:rFonts w:hint="eastAsia" w:ascii="宋体" w:hAnsi="宋体"/>
          <w:spacing w:val="4"/>
        </w:rPr>
        <w:t>联</w:t>
      </w:r>
      <w:r>
        <w:rPr>
          <w:rFonts w:hint="eastAsia" w:ascii="宋体" w:hAnsi="宋体"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系</w:t>
      </w:r>
      <w:r>
        <w:rPr>
          <w:rFonts w:hint="eastAsia" w:ascii="宋体" w:hAnsi="宋体"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人：</w:t>
      </w:r>
      <w:r>
        <w:rPr>
          <w:rFonts w:hint="eastAsia" w:ascii="宋体" w:hAnsi="宋体"/>
          <w:spacing w:val="4"/>
          <w:lang w:eastAsia="zh-CN"/>
        </w:rPr>
        <w:t>黄洪和</w:t>
      </w:r>
      <w:r>
        <w:rPr>
          <w:rFonts w:hint="eastAsia" w:ascii="宋体" w:hAnsi="宋体"/>
          <w:spacing w:val="4"/>
        </w:rPr>
        <w:t xml:space="preserve"> 电话：0573-82</w:t>
      </w:r>
      <w:r>
        <w:rPr>
          <w:rFonts w:hint="eastAsia" w:ascii="宋体" w:hAnsi="宋体"/>
          <w:spacing w:val="4"/>
          <w:lang w:val="en-US" w:eastAsia="zh-CN"/>
        </w:rPr>
        <w:t>86 1626</w:t>
      </w:r>
      <w:r>
        <w:rPr>
          <w:rFonts w:hint="eastAsia" w:ascii="宋体" w:hAnsi="宋体"/>
          <w:spacing w:val="4"/>
        </w:rPr>
        <w:t xml:space="preserve">  传真：0573-8258</w:t>
      </w:r>
      <w:r>
        <w:rPr>
          <w:rFonts w:hint="eastAsia" w:ascii="宋体" w:hAnsi="宋体"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6181</w:t>
      </w:r>
    </w:p>
    <w:p>
      <w:pPr>
        <w:overflowPunct w:val="0"/>
        <w:spacing w:line="240" w:lineRule="auto"/>
        <w:ind w:firstLine="630" w:firstLineChars="30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</w:p>
    <w:p>
      <w:pPr>
        <w:overflowPunct w:val="0"/>
        <w:spacing w:line="240" w:lineRule="auto"/>
        <w:rPr>
          <w:rFonts w:hint="eastAsia"/>
          <w:bCs/>
          <w:szCs w:val="21"/>
        </w:rPr>
      </w:pPr>
    </w:p>
    <w:p>
      <w:pPr>
        <w:overflowPunct w:val="0"/>
        <w:spacing w:line="240" w:lineRule="auto"/>
        <w:jc w:val="center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  <w:lang w:val="en-US" w:eastAsia="zh-CN"/>
        </w:rPr>
        <w:t xml:space="preserve">                                   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overflowPunct w:val="0"/>
        <w:spacing w:line="240" w:lineRule="auto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设备管理部</w:t>
      </w:r>
    </w:p>
    <w:p>
      <w:pPr>
        <w:overflowPunct w:val="0"/>
        <w:spacing w:line="240" w:lineRule="auto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>201</w:t>
      </w:r>
      <w:r>
        <w:rPr>
          <w:rFonts w:hint="eastAsia"/>
          <w:bCs/>
          <w:szCs w:val="21"/>
          <w:lang w:val="en-US" w:eastAsia="zh-CN"/>
        </w:rPr>
        <w:t>9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10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16</w:t>
      </w:r>
      <w:r>
        <w:rPr>
          <w:rFonts w:hint="eastAsia"/>
          <w:bCs/>
          <w:szCs w:val="21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71579F"/>
    <w:rsid w:val="6A271392"/>
    <w:rsid w:val="737157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2019-06-04T01:24:00Z</dcterms:created>
  <dc:creator>hhh7800</dc:creator>
  <cp:lastModifiedBy>hhh7800</cp:lastModifiedBy>
  <dcterms:modified xsi:type="dcterms:W3CDTF">2019-10-16T02:50:39Z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