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320" w:lineRule="exact"/>
        <w:jc w:val="center"/>
        <w:rPr>
          <w:rFonts w:ascii="Verdana" w:hAnsi="Verdana" w:cs="Verdana"/>
          <w:b/>
          <w:sz w:val="24"/>
        </w:rPr>
      </w:pPr>
      <w:bookmarkStart w:id="0" w:name="OLE_LINK2"/>
      <w:bookmarkStart w:id="1" w:name="招标评标小组人员确认表"/>
      <w:r>
        <w:rPr>
          <w:rFonts w:hint="eastAsia" w:ascii="Verdana" w:hAnsi="Verdana" w:eastAsia="宋体" w:cs="宋体"/>
          <w:b/>
          <w:sz w:val="24"/>
        </w:rPr>
        <w:t>加西贝拉压缩机有限公司</w:t>
      </w:r>
    </w:p>
    <w:p>
      <w:pPr>
        <w:spacing w:line="420" w:lineRule="exact"/>
        <w:ind w:firstLine="1928" w:firstLineChars="800"/>
        <w:jc w:val="left"/>
        <w:rPr>
          <w:rFonts w:ascii="Verdana" w:hAnsi="Verdana" w:cs="Verdana"/>
          <w:b/>
          <w:sz w:val="24"/>
        </w:rPr>
      </w:pPr>
      <w:r>
        <w:rPr>
          <w:rFonts w:hint="eastAsia" w:ascii="Verdana" w:hAnsi="Verdana" w:eastAsia="宋体" w:cs="宋体"/>
          <w:b/>
          <w:sz w:val="24"/>
          <w:lang w:eastAsia="zh-CN"/>
        </w:rPr>
        <w:t>三厂</w:t>
      </w:r>
      <w:r>
        <w:rPr>
          <w:rFonts w:hint="eastAsia" w:ascii="Verdana" w:hAnsi="Verdana" w:eastAsia="宋体" w:cs="宋体"/>
          <w:b/>
          <w:sz w:val="24"/>
        </w:rPr>
        <w:t>浸没式平板膜组件</w:t>
      </w:r>
      <w:r>
        <w:rPr>
          <w:rFonts w:hint="eastAsia" w:ascii="Verdana" w:hAnsi="Verdana" w:eastAsia="宋体" w:cs="宋体"/>
          <w:b/>
          <w:sz w:val="24"/>
          <w:lang w:eastAsia="zh-CN"/>
        </w:rPr>
        <w:t>（含安装材料、人工等）</w:t>
      </w:r>
      <w:r>
        <w:rPr>
          <w:rFonts w:hint="eastAsia" w:ascii="Verdana" w:hAnsi="Verdana" w:eastAsia="宋体" w:cs="宋体"/>
          <w:b/>
          <w:sz w:val="24"/>
        </w:rPr>
        <w:t>招标</w:t>
      </w:r>
    </w:p>
    <w:p>
      <w:pPr>
        <w:overflowPunct w:val="0"/>
        <w:spacing w:beforeLines="50" w:afterLines="50"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 招标内容：</w:t>
      </w:r>
    </w:p>
    <w:p>
      <w:pPr>
        <w:overflowPunct w:val="0"/>
        <w:spacing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ascii="Calibri" w:hAnsi="Calibri" w:eastAsia="宋体" w:cs="Times New Roman"/>
          <w:b/>
          <w:color w:val="000000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spacing w:val="4"/>
        </w:rPr>
        <w:t xml:space="preserve">加西贝拉压缩机有限公司  </w:t>
      </w:r>
      <w:r>
        <w:rPr>
          <w:rFonts w:hint="eastAsia" w:ascii="宋体" w:hAnsi="宋体" w:eastAsia="宋体" w:cs="宋体"/>
          <w:spacing w:val="4"/>
          <w:u w:val="single"/>
        </w:rPr>
        <w:t>三厂浸没式平板膜组件</w:t>
      </w:r>
      <w:r>
        <w:rPr>
          <w:rFonts w:hint="eastAsia" w:ascii="宋体" w:hAnsi="宋体" w:eastAsia="宋体" w:cs="宋体"/>
          <w:spacing w:val="4"/>
          <w:u w:val="single"/>
          <w:lang w:eastAsia="zh-CN"/>
        </w:rPr>
        <w:t>（含安装材料、人工等</w:t>
      </w:r>
      <w:r>
        <w:rPr>
          <w:rFonts w:hint="eastAsia" w:ascii="Verdana" w:hAnsi="Verdana" w:eastAsia="宋体" w:cs="宋体"/>
          <w:b/>
          <w:sz w:val="24"/>
          <w:u w:val="single"/>
          <w:lang w:eastAsia="zh-CN"/>
        </w:rPr>
        <w:t>）</w:t>
      </w:r>
      <w:r>
        <w:rPr>
          <w:rFonts w:hint="eastAsia" w:ascii="宋体" w:hAnsi="宋体" w:eastAsia="宋体" w:cs="宋体"/>
          <w:spacing w:val="4"/>
        </w:rPr>
        <w:t>招标</w:t>
      </w:r>
      <w:r>
        <w:rPr>
          <w:rFonts w:hint="eastAsia" w:ascii="Calibri" w:hAnsi="Calibri" w:eastAsia="宋体" w:cs="宋体"/>
        </w:rPr>
        <w:t>。</w:t>
      </w:r>
    </w:p>
    <w:p>
      <w:pPr>
        <w:overflowPunct w:val="0"/>
        <w:spacing w:beforeLines="50" w:afterLines="50"/>
        <w:jc w:val="center"/>
        <w:rPr>
          <w:rFonts w:hint="eastAsia" w:ascii="Verdana" w:hAnsi="Verdana" w:eastAsia="宋体" w:cs="宋体"/>
          <w:b/>
          <w:szCs w:val="21"/>
        </w:rPr>
      </w:pPr>
      <w:r>
        <w:rPr>
          <w:rFonts w:hint="eastAsia" w:ascii="Verdana" w:hAnsi="Verdana" w:eastAsia="宋体" w:cs="宋体"/>
          <w:b/>
          <w:szCs w:val="21"/>
        </w:rPr>
        <w:t>主要设备清单</w:t>
      </w:r>
    </w:p>
    <w:tbl>
      <w:tblPr>
        <w:tblStyle w:val="6"/>
        <w:tblpPr w:leftFromText="180" w:rightFromText="180" w:vertAnchor="text" w:horzAnchor="page" w:tblpX="1525" w:tblpY="286"/>
        <w:tblOverlap w:val="never"/>
        <w:tblW w:w="9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934"/>
        <w:gridCol w:w="3544"/>
        <w:gridCol w:w="1513"/>
        <w:gridCol w:w="63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43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序号</w:t>
            </w:r>
          </w:p>
        </w:tc>
        <w:tc>
          <w:tcPr>
            <w:tcW w:w="1934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配件</w:t>
            </w:r>
            <w:r>
              <w:rPr>
                <w:rFonts w:ascii="宋体" w:hAnsi="宋体"/>
                <w:b/>
                <w:bCs/>
              </w:rPr>
              <w:t>名称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型</w:t>
            </w:r>
            <w:r>
              <w:rPr>
                <w:rFonts w:ascii="宋体" w:hAnsi="宋体"/>
                <w:b/>
                <w:bCs/>
              </w:rPr>
              <w:t>号或规格</w:t>
            </w:r>
          </w:p>
        </w:tc>
        <w:tc>
          <w:tcPr>
            <w:tcW w:w="1513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材质</w:t>
            </w:r>
          </w:p>
        </w:tc>
        <w:tc>
          <w:tcPr>
            <w:tcW w:w="63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数量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浸没式平板膜组件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平板膜材质：PVDF、膜原件数量：160片、膜面积：240㎡、滤膜孔径0.1μm、出水浊度：≤1.0NTU、出水SS≤5.0mg/L。单组膜每小时产水量4-6m³。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膜框架材质：304不锈钢、曝气管材质：304不锈钢、集水管材质：ABS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2组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膜抽吸管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DN50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8米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污泥回流管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DN65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4米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19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曝气管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DN65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6米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193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DN65φ76*3.5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碳钢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1米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膜清洗管道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DN50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10米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管道浮子式流量计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DN50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2只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闸阀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DN65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碳钢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2只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球阀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DN65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2只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球阀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DN50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UPVC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4只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安装调试</w:t>
            </w:r>
          </w:p>
        </w:tc>
        <w:tc>
          <w:tcPr>
            <w:tcW w:w="354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1项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交钥匙</w:t>
            </w:r>
          </w:p>
        </w:tc>
      </w:tr>
    </w:tbl>
    <w:p>
      <w:pPr>
        <w:overflowPunct w:val="0"/>
        <w:spacing w:beforeLines="50" w:afterLines="50"/>
        <w:rPr>
          <w:rFonts w:ascii="宋体" w:hAnsi="宋体" w:eastAsia="宋体" w:cs="宋体"/>
          <w:b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2 交货时间：</w:t>
      </w:r>
      <w:r>
        <w:rPr>
          <w:rFonts w:hint="eastAsia" w:ascii="宋体" w:hAnsi="宋体" w:eastAsia="宋体" w:cs="宋体"/>
          <w:bCs/>
          <w:spacing w:val="4"/>
        </w:rPr>
        <w:t>设备交货装运期最迟为合同签订后</w:t>
      </w:r>
      <w:r>
        <w:rPr>
          <w:rFonts w:hint="eastAsia" w:ascii="宋体" w:hAnsi="宋体" w:eastAsia="宋体" w:cs="宋体"/>
          <w:bCs/>
          <w:spacing w:val="4"/>
          <w:lang w:val="en-US" w:eastAsia="zh-CN"/>
        </w:rPr>
        <w:t>1.5</w:t>
      </w:r>
      <w:r>
        <w:rPr>
          <w:rFonts w:hint="eastAsia" w:ascii="宋体" w:hAnsi="宋体" w:eastAsia="宋体" w:cs="宋体"/>
          <w:bCs/>
          <w:spacing w:val="4"/>
        </w:rPr>
        <w:t>个月内。</w:t>
      </w:r>
    </w:p>
    <w:p>
      <w:pPr>
        <w:overflowPunct w:val="0"/>
        <w:spacing w:beforeLines="50" w:afterLines="50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3 投标人资质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3.1 合格的投标人应具有完全履行合同的能力，具体应符合下列条件；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3.2 在专业技术、设备设施、人员组织、业绩经验等方面具有设计、制造、质量控制、经营管理的相应的资格和能力；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3.3 具有完善的质量保证体系；</w:t>
      </w:r>
    </w:p>
    <w:p>
      <w:pPr>
        <w:overflowPunct w:val="0"/>
        <w:rPr>
          <w:rFonts w:ascii="宋体" w:hAnsi="宋体" w:eastAsia="宋体" w:cs="宋体"/>
          <w:b/>
          <w:spacing w:val="4"/>
          <w:szCs w:val="21"/>
        </w:rPr>
      </w:pPr>
      <w:r>
        <w:rPr>
          <w:rFonts w:hint="eastAsia" w:ascii="宋体" w:hAnsi="宋体" w:eastAsia="宋体" w:cs="宋体"/>
          <w:szCs w:val="21"/>
        </w:rPr>
        <w:t>3.4 具有</w:t>
      </w:r>
      <w:bookmarkStart w:id="2" w:name="_GoBack"/>
      <w:bookmarkEnd w:id="2"/>
      <w:r>
        <w:rPr>
          <w:rFonts w:hint="eastAsia" w:ascii="宋体" w:hAnsi="宋体" w:eastAsia="宋体" w:cs="宋体"/>
          <w:szCs w:val="21"/>
        </w:rPr>
        <w:t>良好的银行资信和商业信誉；</w:t>
      </w:r>
    </w:p>
    <w:p>
      <w:pPr>
        <w:overflowPunct w:val="0"/>
        <w:spacing w:beforeLines="50" w:afterLines="50"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4 投标时间、地点：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4.1  </w:t>
      </w:r>
      <w:r>
        <w:rPr>
          <w:rFonts w:hint="eastAsia" w:ascii="宋体" w:hAnsi="宋体" w:eastAsia="宋体" w:cs="宋体"/>
          <w:spacing w:val="4"/>
        </w:rPr>
        <w:t>投标截止日期：</w:t>
      </w:r>
      <w:r>
        <w:rPr>
          <w:rFonts w:hint="eastAsia" w:ascii="宋体" w:hAnsi="宋体" w:eastAsia="宋体" w:cs="宋体"/>
          <w:b/>
          <w:color w:val="000000"/>
          <w:spacing w:val="4"/>
        </w:rPr>
        <w:t>20</w:t>
      </w:r>
      <w:r>
        <w:rPr>
          <w:rFonts w:hint="eastAsia" w:ascii="宋体" w:hAnsi="宋体" w:eastAsia="宋体" w:cs="宋体"/>
          <w:b/>
          <w:color w:val="000000"/>
          <w:spacing w:val="4"/>
          <w:lang w:val="en-US" w:eastAsia="zh-CN"/>
        </w:rPr>
        <w:t>21</w:t>
      </w:r>
      <w:r>
        <w:rPr>
          <w:rFonts w:hint="eastAsia" w:ascii="宋体" w:hAnsi="宋体" w:eastAsia="宋体" w:cs="宋体"/>
          <w:b/>
          <w:color w:val="000000"/>
          <w:spacing w:val="4"/>
        </w:rPr>
        <w:t>年0</w:t>
      </w:r>
      <w:r>
        <w:rPr>
          <w:rFonts w:hint="eastAsia" w:ascii="宋体" w:hAnsi="宋体" w:eastAsia="宋体" w:cs="宋体"/>
          <w:b/>
          <w:color w:val="000000"/>
          <w:spacing w:val="4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000000"/>
          <w:spacing w:val="4"/>
        </w:rPr>
        <w:t>月</w:t>
      </w:r>
      <w:r>
        <w:rPr>
          <w:rFonts w:hint="eastAsia" w:ascii="宋体" w:hAnsi="宋体" w:eastAsia="宋体" w:cs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000000"/>
          <w:spacing w:val="4"/>
        </w:rPr>
        <w:t>5日下午16：30前</w:t>
      </w:r>
      <w:r>
        <w:rPr>
          <w:rFonts w:hint="eastAsia" w:ascii="宋体" w:hAnsi="宋体" w:eastAsia="宋体" w:cs="宋体"/>
          <w:spacing w:val="4"/>
        </w:rPr>
        <w:t>（北京时间），其后收到的投标文件，恕不接受。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4.2 </w:t>
      </w:r>
      <w:r>
        <w:rPr>
          <w:rFonts w:hint="eastAsia" w:ascii="宋体" w:hAnsi="宋体" w:eastAsia="宋体" w:cs="宋体"/>
          <w:spacing w:val="4"/>
        </w:rPr>
        <w:t>投标文件正本一份，副本四份，电子版一份,正本、副本分别密封,注明项目名称、投标人名址、"正本"，"副本"字样及"不准提前启封"字样。信封上应加盖投标人公章。投标文件可采用送达或快递的方式递交，递送所需时间请自行考虑。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4.3 </w:t>
      </w:r>
      <w:r>
        <w:rPr>
          <w:rFonts w:hint="eastAsia" w:ascii="宋体" w:hAnsi="宋体" w:eastAsia="宋体" w:cs="宋体"/>
          <w:spacing w:val="4"/>
        </w:rPr>
        <w:t xml:space="preserve"> 投标地点：加西贝拉压缩机有限公司设备管理部（办公大楼211室） </w:t>
      </w:r>
    </w:p>
    <w:p>
      <w:pPr>
        <w:overflowPunct w:val="0"/>
        <w:rPr>
          <w:rFonts w:hint="default" w:ascii="宋体" w:hAnsi="宋体" w:eastAsia="宋体" w:cs="宋体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Cs/>
          <w:spacing w:val="4"/>
        </w:rPr>
        <w:t>联系人：</w:t>
      </w:r>
      <w:r>
        <w:rPr>
          <w:rFonts w:hint="eastAsia" w:ascii="宋体" w:hAnsi="宋体" w:eastAsia="宋体" w:cs="宋体"/>
          <w:bCs/>
          <w:spacing w:val="4"/>
          <w:lang w:eastAsia="zh-CN"/>
        </w:rPr>
        <w:t>黄洪和</w:t>
      </w:r>
      <w:r>
        <w:rPr>
          <w:rFonts w:hint="eastAsia" w:ascii="宋体" w:hAnsi="宋体" w:eastAsia="宋体" w:cs="宋体"/>
          <w:bCs/>
          <w:spacing w:val="4"/>
        </w:rPr>
        <w:t xml:space="preserve"> 电话：0573-82861626  传真：0573-82586181 邮箱：</w:t>
      </w:r>
      <w:r>
        <w:rPr>
          <w:rFonts w:hint="eastAsia" w:ascii="宋体" w:hAnsi="宋体" w:eastAsia="宋体" w:cs="宋体"/>
          <w:bCs/>
          <w:spacing w:val="4"/>
          <w:lang w:val="en-US" w:eastAsia="zh-CN"/>
        </w:rPr>
        <w:t>hhh7800@163.com</w:t>
      </w:r>
    </w:p>
    <w:p>
      <w:pPr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</w:rPr>
        <w:t xml:space="preserve">                                                        加西贝拉压缩机有限公司</w:t>
      </w:r>
    </w:p>
    <w:p>
      <w:pPr>
        <w:wordWrap w:val="0"/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</w:rPr>
        <w:t xml:space="preserve">                                                           设备管理部     </w:t>
      </w:r>
    </w:p>
    <w:p>
      <w:pPr>
        <w:widowControl/>
        <w:jc w:val="left"/>
      </w:pPr>
      <w:r>
        <w:rPr>
          <w:rFonts w:hint="eastAsia" w:ascii="宋体" w:hAnsi="宋体" w:eastAsia="宋体" w:cs="Times New Roman"/>
          <w:bCs/>
          <w:spacing w:val="4"/>
        </w:rPr>
        <w:t xml:space="preserve">                                                          20</w:t>
      </w:r>
      <w:r>
        <w:rPr>
          <w:rFonts w:hint="eastAsia" w:ascii="宋体" w:hAnsi="宋体" w:eastAsia="宋体" w:cs="Times New Roman"/>
          <w:bCs/>
          <w:spacing w:val="4"/>
          <w:lang w:val="en-US" w:eastAsia="zh-CN"/>
        </w:rPr>
        <w:t>21</w:t>
      </w:r>
      <w:r>
        <w:rPr>
          <w:rFonts w:hint="eastAsia" w:ascii="宋体" w:hAnsi="宋体" w:eastAsia="宋体" w:cs="Times New Roman"/>
          <w:bCs/>
          <w:spacing w:val="4"/>
        </w:rPr>
        <w:t>年</w:t>
      </w:r>
      <w:r>
        <w:rPr>
          <w:rFonts w:hint="eastAsia" w:ascii="宋体" w:hAnsi="宋体" w:eastAsia="宋体" w:cs="Times New Roman"/>
          <w:bCs/>
          <w:spacing w:val="4"/>
          <w:lang w:val="en-US" w:eastAsia="zh-CN"/>
        </w:rPr>
        <w:t>03</w:t>
      </w:r>
      <w:r>
        <w:rPr>
          <w:rFonts w:hint="eastAsia" w:ascii="宋体" w:hAnsi="宋体" w:eastAsia="宋体" w:cs="Times New Roman"/>
          <w:bCs/>
          <w:spacing w:val="4"/>
        </w:rPr>
        <w:t>月</w:t>
      </w:r>
      <w:r>
        <w:rPr>
          <w:rFonts w:hint="eastAsia" w:ascii="宋体" w:hAnsi="宋体" w:eastAsia="宋体" w:cs="Times New Roman"/>
          <w:bCs/>
          <w:spacing w:val="4"/>
          <w:lang w:val="en-US" w:eastAsia="zh-CN"/>
        </w:rPr>
        <w:t>18</w:t>
      </w:r>
      <w:r>
        <w:rPr>
          <w:rFonts w:hint="eastAsia" w:ascii="宋体" w:hAnsi="宋体" w:eastAsia="宋体" w:cs="Times New Roman"/>
          <w:bCs/>
          <w:spacing w:val="4"/>
        </w:rPr>
        <w:t>日</w:t>
      </w:r>
      <w:bookmarkEnd w:id="0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  <w:sz w:val="24"/>
      </w:rPr>
      <w:t>Ver. B/0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</w:pPr>
    <w:r>
      <w:rPr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24964"/>
    <w:rsid w:val="000063A3"/>
    <w:rsid w:val="00074FF3"/>
    <w:rsid w:val="000B7C2A"/>
    <w:rsid w:val="00156915"/>
    <w:rsid w:val="00174BD9"/>
    <w:rsid w:val="001F1048"/>
    <w:rsid w:val="002160A9"/>
    <w:rsid w:val="00240F4C"/>
    <w:rsid w:val="002D1CB5"/>
    <w:rsid w:val="00302859"/>
    <w:rsid w:val="003F7BBE"/>
    <w:rsid w:val="00440846"/>
    <w:rsid w:val="0045305C"/>
    <w:rsid w:val="00483991"/>
    <w:rsid w:val="00496973"/>
    <w:rsid w:val="004B04A4"/>
    <w:rsid w:val="004C3F32"/>
    <w:rsid w:val="00524FD1"/>
    <w:rsid w:val="005316B0"/>
    <w:rsid w:val="00564E10"/>
    <w:rsid w:val="00582830"/>
    <w:rsid w:val="005A5009"/>
    <w:rsid w:val="00691EFD"/>
    <w:rsid w:val="006D21E3"/>
    <w:rsid w:val="006E096E"/>
    <w:rsid w:val="00764E3E"/>
    <w:rsid w:val="0078190E"/>
    <w:rsid w:val="007B1811"/>
    <w:rsid w:val="008063E9"/>
    <w:rsid w:val="00824964"/>
    <w:rsid w:val="0085501B"/>
    <w:rsid w:val="008F2B0D"/>
    <w:rsid w:val="009465FC"/>
    <w:rsid w:val="009C5112"/>
    <w:rsid w:val="009C7E4F"/>
    <w:rsid w:val="00A05E44"/>
    <w:rsid w:val="00A231FD"/>
    <w:rsid w:val="00A4523D"/>
    <w:rsid w:val="00A6556E"/>
    <w:rsid w:val="00A738F1"/>
    <w:rsid w:val="00A83CC4"/>
    <w:rsid w:val="00A92651"/>
    <w:rsid w:val="00AC2BDC"/>
    <w:rsid w:val="00B34D16"/>
    <w:rsid w:val="00BD5063"/>
    <w:rsid w:val="00BE65D2"/>
    <w:rsid w:val="00C151F4"/>
    <w:rsid w:val="00C53875"/>
    <w:rsid w:val="00CC59ED"/>
    <w:rsid w:val="00CD3D54"/>
    <w:rsid w:val="00CE30A5"/>
    <w:rsid w:val="00D1344D"/>
    <w:rsid w:val="00D971A0"/>
    <w:rsid w:val="00DF7F7C"/>
    <w:rsid w:val="00ED1EC4"/>
    <w:rsid w:val="00EE055B"/>
    <w:rsid w:val="00EE2FE6"/>
    <w:rsid w:val="00F30AD8"/>
    <w:rsid w:val="00F611A8"/>
    <w:rsid w:val="00F97617"/>
    <w:rsid w:val="00FC38C8"/>
    <w:rsid w:val="00FE50A5"/>
    <w:rsid w:val="01A50849"/>
    <w:rsid w:val="022D5943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021316"/>
    <w:rsid w:val="43E30B79"/>
    <w:rsid w:val="43E501A0"/>
    <w:rsid w:val="4C4C3CBD"/>
    <w:rsid w:val="4CC9057E"/>
    <w:rsid w:val="4D944E54"/>
    <w:rsid w:val="4FFD0425"/>
    <w:rsid w:val="50A72E9C"/>
    <w:rsid w:val="535515A2"/>
    <w:rsid w:val="53A61267"/>
    <w:rsid w:val="54E279AC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Char"/>
    <w:link w:val="2"/>
    <w:qFormat/>
    <w:uiPriority w:val="0"/>
    <w:rPr>
      <w:b/>
      <w:kern w:val="44"/>
      <w:sz w:val="44"/>
    </w:rPr>
  </w:style>
  <w:style w:type="character" w:customStyle="1" w:styleId="12">
    <w:name w:val="批注框文本 Char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msolistparagraph"/>
    <w:basedOn w:val="1"/>
    <w:qFormat/>
    <w:uiPriority w:val="0"/>
    <w:pPr>
      <w:spacing w:line="240" w:lineRule="atLeast"/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14</Pages>
  <Words>839</Words>
  <Characters>4783</Characters>
  <Lines>39</Lines>
  <Paragraphs>11</Paragraphs>
  <TotalTime>8</TotalTime>
  <ScaleCrop>false</ScaleCrop>
  <LinksUpToDate>false</LinksUpToDate>
  <CharactersWithSpaces>5611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2020-03-19T06:02:00Z</dcterms:created>
  <dc:creator>onlin</dc:creator>
  <cp:lastModifiedBy>hhh7800</cp:lastModifiedBy>
  <cp:lastPrinted>2021-03-18T09:05:00Z</cp:lastPrinted>
  <dcterms:modified xsi:type="dcterms:W3CDTF">2021-03-19T01:27:47Z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