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59B6A4A" w14:textId="77777777" w:rsidR="00C8317E" w:rsidRDefault="00A40813">
      <w:pPr>
        <w:spacing w:line="360" w:lineRule="auto"/>
        <w:jc w:val="center"/>
        <w:rPr>
          <w:rFonts w:asciiTheme="minorEastAsia" w:hAnsiTheme="minorEastAsia" w:cstheme="minorEastAsia"/>
          <w:b/>
          <w:bCs/>
          <w:sz w:val="24"/>
          <w:szCs w:val="24"/>
        </w:rPr>
      </w:pPr>
      <w:r>
        <w:rPr>
          <w:rFonts w:asciiTheme="minorEastAsia" w:hAnsiTheme="minorEastAsia" w:cstheme="minorEastAsia" w:hint="eastAsia"/>
          <w:b/>
          <w:bCs/>
          <w:sz w:val="24"/>
          <w:szCs w:val="24"/>
        </w:rPr>
        <w:t>第一</w:t>
      </w:r>
      <w:proofErr w:type="gramStart"/>
      <w:r>
        <w:rPr>
          <w:rFonts w:asciiTheme="minorEastAsia" w:hAnsiTheme="minorEastAsia" w:cstheme="minorEastAsia" w:hint="eastAsia"/>
          <w:b/>
          <w:bCs/>
          <w:sz w:val="24"/>
          <w:szCs w:val="24"/>
        </w:rPr>
        <w:t>章综合</w:t>
      </w:r>
      <w:proofErr w:type="gramEnd"/>
      <w:r>
        <w:rPr>
          <w:rFonts w:asciiTheme="minorEastAsia" w:hAnsiTheme="minorEastAsia" w:cstheme="minorEastAsia" w:hint="eastAsia"/>
          <w:b/>
          <w:bCs/>
          <w:sz w:val="24"/>
          <w:szCs w:val="24"/>
        </w:rPr>
        <w:t>说明</w:t>
      </w:r>
    </w:p>
    <w:p w14:paraId="0649476B"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1.1工程名称</w:t>
      </w:r>
    </w:p>
    <w:p w14:paraId="393E2053" w14:textId="2C57FC92" w:rsidR="00C8317E" w:rsidRDefault="00FA2AB0">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一、二、三工厂5G网络建设项目</w:t>
      </w:r>
    </w:p>
    <w:p w14:paraId="1F6AEC04"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1.2工程地址</w:t>
      </w:r>
    </w:p>
    <w:p w14:paraId="63ED2374"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1.2.1</w:t>
      </w:r>
      <w:r w:rsidR="00FA2AB0">
        <w:rPr>
          <w:rFonts w:asciiTheme="minorEastAsia" w:hAnsiTheme="minorEastAsia" w:cstheme="minorEastAsia" w:hint="eastAsia"/>
          <w:sz w:val="24"/>
          <w:szCs w:val="24"/>
        </w:rPr>
        <w:t>嘉兴市王店镇百乐路256号、</w:t>
      </w:r>
      <w:r>
        <w:rPr>
          <w:rFonts w:asciiTheme="minorEastAsia" w:hAnsiTheme="minorEastAsia" w:cstheme="minorEastAsia" w:hint="eastAsia"/>
          <w:sz w:val="24"/>
          <w:szCs w:val="24"/>
        </w:rPr>
        <w:t>嘉兴市南湖区亚中路588号</w:t>
      </w:r>
      <w:r w:rsidR="00FA2AB0">
        <w:rPr>
          <w:rFonts w:asciiTheme="minorEastAsia" w:hAnsiTheme="minorEastAsia" w:cstheme="minorEastAsia" w:hint="eastAsia"/>
          <w:sz w:val="24"/>
          <w:szCs w:val="24"/>
        </w:rPr>
        <w:t>、嘉兴市南湖区东风路1888号</w:t>
      </w:r>
    </w:p>
    <w:p w14:paraId="7F9FBC5F" w14:textId="48995B85" w:rsidR="009A7B9C"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1.3招标内容</w:t>
      </w:r>
      <w:r w:rsidR="000A5545">
        <w:rPr>
          <w:rFonts w:asciiTheme="minorEastAsia" w:hAnsiTheme="minorEastAsia" w:cstheme="minorEastAsia" w:hint="eastAsia"/>
          <w:sz w:val="24"/>
          <w:szCs w:val="24"/>
        </w:rPr>
        <w:t>：三个工厂的5G建设硬件费用、流量使用费用标准</w:t>
      </w:r>
      <w:r w:rsidR="008D70A6">
        <w:rPr>
          <w:rFonts w:asciiTheme="minorEastAsia" w:hAnsiTheme="minorEastAsia" w:cstheme="minorEastAsia" w:hint="eastAsia"/>
          <w:sz w:val="24"/>
          <w:szCs w:val="24"/>
        </w:rPr>
        <w:t>等</w:t>
      </w:r>
      <w:r w:rsidR="000A5545">
        <w:rPr>
          <w:rFonts w:asciiTheme="minorEastAsia" w:hAnsiTheme="minorEastAsia" w:cstheme="minorEastAsia" w:hint="eastAsia"/>
          <w:sz w:val="24"/>
          <w:szCs w:val="24"/>
        </w:rPr>
        <w:t>。</w:t>
      </w:r>
    </w:p>
    <w:p w14:paraId="0F888639" w14:textId="681F42AC" w:rsidR="00170425" w:rsidRDefault="007B33C7">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1.3.1</w:t>
      </w:r>
      <w:proofErr w:type="gramStart"/>
      <w:r w:rsidR="002D6A84">
        <w:rPr>
          <w:rFonts w:asciiTheme="minorEastAsia" w:hAnsiTheme="minorEastAsia" w:cstheme="minorEastAsia" w:hint="eastAsia"/>
          <w:sz w:val="24"/>
          <w:szCs w:val="24"/>
        </w:rPr>
        <w:t>一</w:t>
      </w:r>
      <w:proofErr w:type="gramEnd"/>
      <w:r w:rsidR="002D6A84">
        <w:rPr>
          <w:rFonts w:asciiTheme="minorEastAsia" w:hAnsiTheme="minorEastAsia" w:cstheme="minorEastAsia" w:hint="eastAsia"/>
          <w:sz w:val="24"/>
          <w:szCs w:val="24"/>
        </w:rPr>
        <w:t>工厂网络覆盖范围：涉及总装</w:t>
      </w:r>
      <w:proofErr w:type="gramStart"/>
      <w:r w:rsidR="002D6A84">
        <w:rPr>
          <w:rFonts w:asciiTheme="minorEastAsia" w:hAnsiTheme="minorEastAsia" w:cstheme="minorEastAsia" w:hint="eastAsia"/>
          <w:sz w:val="24"/>
          <w:szCs w:val="24"/>
        </w:rPr>
        <w:t>一</w:t>
      </w:r>
      <w:proofErr w:type="gramEnd"/>
      <w:r w:rsidR="002D6A84">
        <w:rPr>
          <w:rFonts w:asciiTheme="minorEastAsia" w:hAnsiTheme="minorEastAsia" w:cstheme="minorEastAsia" w:hint="eastAsia"/>
          <w:sz w:val="24"/>
          <w:szCs w:val="24"/>
        </w:rPr>
        <w:t>车间所有</w:t>
      </w:r>
      <w:r>
        <w:rPr>
          <w:rFonts w:asciiTheme="minorEastAsia" w:hAnsiTheme="minorEastAsia" w:cstheme="minorEastAsia" w:hint="eastAsia"/>
          <w:sz w:val="24"/>
          <w:szCs w:val="24"/>
        </w:rPr>
        <w:t>总装线、机加线、冲焊线、铸造车间、动力车间、降压站。</w:t>
      </w:r>
    </w:p>
    <w:p w14:paraId="0391FE2B" w14:textId="77777777" w:rsidR="00C8317E" w:rsidRDefault="007B33C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1.3.2</w:t>
      </w:r>
      <w:r w:rsidR="00A40813">
        <w:rPr>
          <w:rFonts w:asciiTheme="minorEastAsia" w:hAnsiTheme="minorEastAsia" w:cstheme="minorEastAsia" w:hint="eastAsia"/>
          <w:sz w:val="24"/>
          <w:szCs w:val="24"/>
        </w:rPr>
        <w:t xml:space="preserve"> </w:t>
      </w:r>
      <w:r w:rsidR="001D120D">
        <w:rPr>
          <w:rFonts w:asciiTheme="minorEastAsia" w:hAnsiTheme="minorEastAsia" w:cstheme="minorEastAsia" w:hint="eastAsia"/>
          <w:sz w:val="24"/>
          <w:szCs w:val="24"/>
        </w:rPr>
        <w:t>一厂</w:t>
      </w:r>
      <w:r>
        <w:rPr>
          <w:rFonts w:asciiTheme="minorEastAsia" w:hAnsiTheme="minorEastAsia" w:cstheme="minorEastAsia" w:hint="eastAsia"/>
          <w:sz w:val="24"/>
          <w:szCs w:val="24"/>
        </w:rPr>
        <w:t>业务需求</w:t>
      </w:r>
    </w:p>
    <w:p w14:paraId="12D079B6" w14:textId="345689E5" w:rsidR="00170425" w:rsidRDefault="00170425">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主要业务场景</w:t>
      </w:r>
      <w:r w:rsidR="00075CFA">
        <w:rPr>
          <w:rFonts w:asciiTheme="minorEastAsia" w:hAnsiTheme="minorEastAsia" w:cstheme="minorEastAsia" w:hint="eastAsia"/>
          <w:sz w:val="24"/>
          <w:szCs w:val="24"/>
        </w:rPr>
        <w:t>为</w:t>
      </w:r>
      <w:r>
        <w:rPr>
          <w:rFonts w:asciiTheme="minorEastAsia" w:hAnsiTheme="minorEastAsia" w:cstheme="minorEastAsia" w:hint="eastAsia"/>
          <w:sz w:val="24"/>
          <w:szCs w:val="24"/>
        </w:rPr>
        <w:t>设备生产数据采集、PDA数据、</w:t>
      </w:r>
      <w:r w:rsidR="001C1727">
        <w:rPr>
          <w:rFonts w:asciiTheme="minorEastAsia" w:hAnsiTheme="minorEastAsia" w:cstheme="minorEastAsia" w:hint="eastAsia"/>
          <w:sz w:val="24"/>
          <w:szCs w:val="24"/>
        </w:rPr>
        <w:t>系统</w:t>
      </w:r>
      <w:r>
        <w:rPr>
          <w:rFonts w:asciiTheme="minorEastAsia" w:hAnsiTheme="minorEastAsia" w:cstheme="minorEastAsia" w:hint="eastAsia"/>
          <w:sz w:val="24"/>
          <w:szCs w:val="24"/>
        </w:rPr>
        <w:t>业务数据</w:t>
      </w:r>
      <w:r w:rsidR="001C1727">
        <w:rPr>
          <w:rFonts w:asciiTheme="minorEastAsia" w:hAnsiTheme="minorEastAsia" w:cstheme="minorEastAsia" w:hint="eastAsia"/>
          <w:sz w:val="24"/>
          <w:szCs w:val="24"/>
        </w:rPr>
        <w:t>、AGV等新业务应用。</w:t>
      </w:r>
      <w:r w:rsidR="00FB1943">
        <w:rPr>
          <w:rFonts w:asciiTheme="minorEastAsia" w:hAnsiTheme="minorEastAsia" w:cstheme="minorEastAsia" w:hint="eastAsia"/>
          <w:sz w:val="24"/>
          <w:szCs w:val="24"/>
        </w:rPr>
        <w:t>大概</w:t>
      </w:r>
      <w:r>
        <w:rPr>
          <w:rFonts w:asciiTheme="minorEastAsia" w:hAnsiTheme="minorEastAsia" w:cstheme="minorEastAsia" w:hint="eastAsia"/>
          <w:sz w:val="24"/>
          <w:szCs w:val="24"/>
        </w:rPr>
        <w:t>数量如下：</w:t>
      </w:r>
    </w:p>
    <w:p w14:paraId="5ED3C12E" w14:textId="1F983642" w:rsidR="00170425" w:rsidRDefault="00D87124">
      <w:pPr>
        <w:spacing w:line="360" w:lineRule="auto"/>
        <w:jc w:val="left"/>
        <w:rPr>
          <w:rFonts w:asciiTheme="minorEastAsia" w:hAnsiTheme="minorEastAsia" w:cstheme="minorEastAsia"/>
          <w:sz w:val="24"/>
          <w:szCs w:val="24"/>
        </w:rPr>
      </w:pPr>
      <w:proofErr w:type="gramStart"/>
      <w:r>
        <w:rPr>
          <w:rFonts w:asciiTheme="minorEastAsia" w:hAnsiTheme="minorEastAsia" w:cstheme="minorEastAsia" w:hint="eastAsia"/>
          <w:sz w:val="24"/>
          <w:szCs w:val="24"/>
        </w:rPr>
        <w:t>数采设备</w:t>
      </w:r>
      <w:proofErr w:type="gramEnd"/>
      <w:r>
        <w:rPr>
          <w:rFonts w:asciiTheme="minorEastAsia" w:hAnsiTheme="minorEastAsia" w:cstheme="minorEastAsia" w:hint="eastAsia"/>
          <w:sz w:val="24"/>
          <w:szCs w:val="24"/>
        </w:rPr>
        <w:t xml:space="preserve"> </w:t>
      </w:r>
      <w:r>
        <w:rPr>
          <w:rFonts w:asciiTheme="minorEastAsia" w:hAnsiTheme="minorEastAsia" w:cstheme="minorEastAsia"/>
          <w:sz w:val="24"/>
          <w:szCs w:val="24"/>
        </w:rPr>
        <w:t>60</w:t>
      </w:r>
      <w:r>
        <w:rPr>
          <w:rFonts w:asciiTheme="minorEastAsia" w:hAnsiTheme="minorEastAsia" w:cstheme="minorEastAsia" w:hint="eastAsia"/>
          <w:sz w:val="24"/>
          <w:szCs w:val="24"/>
        </w:rPr>
        <w:t>台 ，</w:t>
      </w:r>
      <w:r>
        <w:rPr>
          <w:rFonts w:asciiTheme="minorEastAsia" w:hAnsiTheme="minorEastAsia" w:cstheme="minorEastAsia"/>
          <w:sz w:val="24"/>
          <w:szCs w:val="24"/>
        </w:rPr>
        <w:t xml:space="preserve">PDA </w:t>
      </w:r>
      <w:r w:rsidR="001C1727">
        <w:rPr>
          <w:rFonts w:asciiTheme="minorEastAsia" w:hAnsiTheme="minorEastAsia" w:cstheme="minorEastAsia"/>
          <w:sz w:val="24"/>
          <w:szCs w:val="24"/>
        </w:rPr>
        <w:t>40</w:t>
      </w:r>
      <w:r>
        <w:rPr>
          <w:rFonts w:asciiTheme="minorEastAsia" w:hAnsiTheme="minorEastAsia" w:cstheme="minorEastAsia" w:hint="eastAsia"/>
          <w:sz w:val="24"/>
          <w:szCs w:val="24"/>
        </w:rPr>
        <w:t>台，工业电脑1</w:t>
      </w:r>
      <w:r>
        <w:rPr>
          <w:rFonts w:asciiTheme="minorEastAsia" w:hAnsiTheme="minorEastAsia" w:cstheme="minorEastAsia"/>
          <w:sz w:val="24"/>
          <w:szCs w:val="24"/>
        </w:rPr>
        <w:t>0</w:t>
      </w:r>
    </w:p>
    <w:p w14:paraId="2BB6DA10" w14:textId="7434B296" w:rsidR="004E5BC5" w:rsidRDefault="007B33C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1.3.3</w:t>
      </w:r>
      <w:proofErr w:type="gramStart"/>
      <w:r>
        <w:rPr>
          <w:rFonts w:asciiTheme="minorEastAsia" w:hAnsiTheme="minorEastAsia" w:cstheme="minorEastAsia" w:hint="eastAsia"/>
          <w:sz w:val="24"/>
          <w:szCs w:val="24"/>
        </w:rPr>
        <w:t>二</w:t>
      </w:r>
      <w:proofErr w:type="gramEnd"/>
      <w:r>
        <w:rPr>
          <w:rFonts w:asciiTheme="minorEastAsia" w:hAnsiTheme="minorEastAsia" w:cstheme="minorEastAsia" w:hint="eastAsia"/>
          <w:sz w:val="24"/>
          <w:szCs w:val="24"/>
        </w:rPr>
        <w:t>工厂</w:t>
      </w:r>
      <w:r w:rsidR="004E5BC5">
        <w:rPr>
          <w:rFonts w:asciiTheme="minorEastAsia" w:hAnsiTheme="minorEastAsia" w:cstheme="minorEastAsia" w:hint="eastAsia"/>
          <w:sz w:val="24"/>
          <w:szCs w:val="24"/>
        </w:rPr>
        <w:t>网络覆盖范围：总装车间、机加车间、冲焊壳体线、冲压线、电机</w:t>
      </w:r>
      <w:r w:rsidR="000615AC">
        <w:rPr>
          <w:rFonts w:asciiTheme="minorEastAsia" w:hAnsiTheme="minorEastAsia" w:cstheme="minorEastAsia" w:hint="eastAsia"/>
          <w:sz w:val="24"/>
          <w:szCs w:val="24"/>
        </w:rPr>
        <w:t>车间</w:t>
      </w:r>
      <w:r w:rsidR="004E5BC5">
        <w:rPr>
          <w:rFonts w:asciiTheme="minorEastAsia" w:hAnsiTheme="minorEastAsia" w:cstheme="minorEastAsia" w:hint="eastAsia"/>
          <w:sz w:val="24"/>
          <w:szCs w:val="24"/>
        </w:rPr>
        <w:t>、动力站房。</w:t>
      </w:r>
    </w:p>
    <w:p w14:paraId="20D86E0F" w14:textId="77777777" w:rsidR="007B33C7" w:rsidRDefault="007B33C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1.3.4</w:t>
      </w:r>
      <w:proofErr w:type="gramStart"/>
      <w:r w:rsidR="001D120D">
        <w:rPr>
          <w:rFonts w:asciiTheme="minorEastAsia" w:hAnsiTheme="minorEastAsia" w:cstheme="minorEastAsia" w:hint="eastAsia"/>
          <w:sz w:val="24"/>
          <w:szCs w:val="24"/>
        </w:rPr>
        <w:t>二</w:t>
      </w:r>
      <w:proofErr w:type="gramEnd"/>
      <w:r w:rsidR="001D120D">
        <w:rPr>
          <w:rFonts w:asciiTheme="minorEastAsia" w:hAnsiTheme="minorEastAsia" w:cstheme="minorEastAsia" w:hint="eastAsia"/>
          <w:sz w:val="24"/>
          <w:szCs w:val="24"/>
        </w:rPr>
        <w:t>厂</w:t>
      </w:r>
      <w:r>
        <w:rPr>
          <w:rFonts w:asciiTheme="minorEastAsia" w:hAnsiTheme="minorEastAsia" w:cstheme="minorEastAsia" w:hint="eastAsia"/>
          <w:sz w:val="24"/>
          <w:szCs w:val="24"/>
        </w:rPr>
        <w:t>业务需求</w:t>
      </w:r>
    </w:p>
    <w:p w14:paraId="2A02EB8D" w14:textId="403924AB" w:rsidR="004E5BC5" w:rsidRDefault="004E5BC5">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主要业务场景</w:t>
      </w:r>
      <w:r w:rsidR="00075CFA">
        <w:rPr>
          <w:rFonts w:asciiTheme="minorEastAsia" w:hAnsiTheme="minorEastAsia" w:cstheme="minorEastAsia" w:hint="eastAsia"/>
          <w:sz w:val="24"/>
          <w:szCs w:val="24"/>
        </w:rPr>
        <w:t>为</w:t>
      </w:r>
      <w:r>
        <w:rPr>
          <w:rFonts w:asciiTheme="minorEastAsia" w:hAnsiTheme="minorEastAsia" w:cstheme="minorEastAsia" w:hint="eastAsia"/>
          <w:sz w:val="24"/>
          <w:szCs w:val="24"/>
        </w:rPr>
        <w:t>设备生产数据采集、PDA数据、电脑业务数据</w:t>
      </w:r>
      <w:r w:rsidR="001C1727">
        <w:rPr>
          <w:rFonts w:asciiTheme="minorEastAsia" w:hAnsiTheme="minorEastAsia" w:cstheme="minorEastAsia" w:hint="eastAsia"/>
          <w:sz w:val="24"/>
          <w:szCs w:val="24"/>
        </w:rPr>
        <w:t>、AGV等新业务应用。</w:t>
      </w:r>
      <w:r w:rsidR="00FB1943">
        <w:rPr>
          <w:rFonts w:asciiTheme="minorEastAsia" w:hAnsiTheme="minorEastAsia" w:cstheme="minorEastAsia" w:hint="eastAsia"/>
          <w:sz w:val="24"/>
          <w:szCs w:val="24"/>
        </w:rPr>
        <w:t>大概</w:t>
      </w:r>
      <w:r>
        <w:rPr>
          <w:rFonts w:asciiTheme="minorEastAsia" w:hAnsiTheme="minorEastAsia" w:cstheme="minorEastAsia" w:hint="eastAsia"/>
          <w:sz w:val="24"/>
          <w:szCs w:val="24"/>
        </w:rPr>
        <w:t>数量如下：</w:t>
      </w:r>
    </w:p>
    <w:p w14:paraId="4D13393E" w14:textId="46F9AEB9" w:rsidR="003D65B2" w:rsidRPr="00D87124" w:rsidRDefault="00D87124">
      <w:pPr>
        <w:spacing w:line="360" w:lineRule="auto"/>
        <w:jc w:val="left"/>
        <w:rPr>
          <w:rFonts w:asciiTheme="minorEastAsia" w:hAnsiTheme="minorEastAsia" w:cstheme="minorEastAsia"/>
          <w:sz w:val="24"/>
          <w:szCs w:val="24"/>
        </w:rPr>
      </w:pPr>
      <w:proofErr w:type="gramStart"/>
      <w:r>
        <w:rPr>
          <w:rFonts w:asciiTheme="minorEastAsia" w:hAnsiTheme="minorEastAsia" w:cstheme="minorEastAsia" w:hint="eastAsia"/>
          <w:sz w:val="24"/>
          <w:szCs w:val="24"/>
        </w:rPr>
        <w:t>数采设备</w:t>
      </w:r>
      <w:proofErr w:type="gramEnd"/>
      <w:r>
        <w:rPr>
          <w:rFonts w:asciiTheme="minorEastAsia" w:hAnsiTheme="minorEastAsia" w:cstheme="minorEastAsia" w:hint="eastAsia"/>
          <w:sz w:val="24"/>
          <w:szCs w:val="24"/>
        </w:rPr>
        <w:t xml:space="preserve"> </w:t>
      </w:r>
      <w:r w:rsidR="00372343">
        <w:rPr>
          <w:rFonts w:asciiTheme="minorEastAsia" w:hAnsiTheme="minorEastAsia" w:cstheme="minorEastAsia"/>
          <w:sz w:val="24"/>
          <w:szCs w:val="24"/>
        </w:rPr>
        <w:t>86</w:t>
      </w:r>
      <w:r>
        <w:rPr>
          <w:rFonts w:asciiTheme="minorEastAsia" w:hAnsiTheme="minorEastAsia" w:cstheme="minorEastAsia" w:hint="eastAsia"/>
          <w:sz w:val="24"/>
          <w:szCs w:val="24"/>
        </w:rPr>
        <w:t>台 ，</w:t>
      </w:r>
      <w:r>
        <w:rPr>
          <w:rFonts w:asciiTheme="minorEastAsia" w:hAnsiTheme="minorEastAsia" w:cstheme="minorEastAsia"/>
          <w:sz w:val="24"/>
          <w:szCs w:val="24"/>
        </w:rPr>
        <w:t xml:space="preserve">PDA </w:t>
      </w:r>
      <w:r w:rsidR="00372343">
        <w:rPr>
          <w:rFonts w:asciiTheme="minorEastAsia" w:hAnsiTheme="minorEastAsia" w:cstheme="minorEastAsia"/>
          <w:sz w:val="24"/>
          <w:szCs w:val="24"/>
        </w:rPr>
        <w:t>50</w:t>
      </w:r>
      <w:r>
        <w:rPr>
          <w:rFonts w:asciiTheme="minorEastAsia" w:hAnsiTheme="minorEastAsia" w:cstheme="minorEastAsia" w:hint="eastAsia"/>
          <w:sz w:val="24"/>
          <w:szCs w:val="24"/>
        </w:rPr>
        <w:t>台，工业电脑1</w:t>
      </w:r>
      <w:r>
        <w:rPr>
          <w:rFonts w:asciiTheme="minorEastAsia" w:hAnsiTheme="minorEastAsia" w:cstheme="minorEastAsia"/>
          <w:sz w:val="24"/>
          <w:szCs w:val="24"/>
        </w:rPr>
        <w:t>6</w:t>
      </w:r>
    </w:p>
    <w:p w14:paraId="78FAE753" w14:textId="20C40BF4" w:rsidR="003D65B2" w:rsidRPr="003D65B2" w:rsidRDefault="007B33C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1.3.5</w:t>
      </w:r>
      <w:proofErr w:type="gramStart"/>
      <w:r w:rsidR="001D120D">
        <w:rPr>
          <w:rFonts w:asciiTheme="minorEastAsia" w:hAnsiTheme="minorEastAsia" w:cstheme="minorEastAsia" w:hint="eastAsia"/>
          <w:sz w:val="24"/>
          <w:szCs w:val="24"/>
        </w:rPr>
        <w:t>三</w:t>
      </w:r>
      <w:proofErr w:type="gramEnd"/>
      <w:r>
        <w:rPr>
          <w:rFonts w:asciiTheme="minorEastAsia" w:hAnsiTheme="minorEastAsia" w:cstheme="minorEastAsia" w:hint="eastAsia"/>
          <w:sz w:val="24"/>
          <w:szCs w:val="24"/>
        </w:rPr>
        <w:t>工厂</w:t>
      </w:r>
      <w:r w:rsidR="003D65B2">
        <w:rPr>
          <w:rFonts w:asciiTheme="minorEastAsia" w:hAnsiTheme="minorEastAsia" w:cstheme="minorEastAsia" w:hint="eastAsia"/>
          <w:sz w:val="24"/>
          <w:szCs w:val="24"/>
        </w:rPr>
        <w:t>网络覆盖范围：总装车间、机加车间、冲焊壳体线、电机</w:t>
      </w:r>
      <w:r w:rsidR="000615AC">
        <w:rPr>
          <w:rFonts w:asciiTheme="minorEastAsia" w:hAnsiTheme="minorEastAsia" w:cstheme="minorEastAsia" w:hint="eastAsia"/>
          <w:sz w:val="24"/>
          <w:szCs w:val="24"/>
        </w:rPr>
        <w:t>车间</w:t>
      </w:r>
      <w:r w:rsidR="003D65B2">
        <w:rPr>
          <w:rFonts w:asciiTheme="minorEastAsia" w:hAnsiTheme="minorEastAsia" w:cstheme="minorEastAsia" w:hint="eastAsia"/>
          <w:sz w:val="24"/>
          <w:szCs w:val="24"/>
        </w:rPr>
        <w:t>、</w:t>
      </w:r>
      <w:r w:rsidR="000615AC">
        <w:rPr>
          <w:rFonts w:asciiTheme="minorEastAsia" w:hAnsiTheme="minorEastAsia" w:cstheme="minorEastAsia" w:hint="eastAsia"/>
          <w:sz w:val="24"/>
          <w:szCs w:val="24"/>
        </w:rPr>
        <w:t>库房、</w:t>
      </w:r>
      <w:r w:rsidR="003D65B2">
        <w:rPr>
          <w:rFonts w:asciiTheme="minorEastAsia" w:hAnsiTheme="minorEastAsia" w:cstheme="minorEastAsia" w:hint="eastAsia"/>
          <w:sz w:val="24"/>
          <w:szCs w:val="24"/>
        </w:rPr>
        <w:t>动力站房。</w:t>
      </w:r>
    </w:p>
    <w:p w14:paraId="4C89452D" w14:textId="77777777" w:rsidR="007B33C7" w:rsidRDefault="007B33C7">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1.3.6</w:t>
      </w:r>
      <w:proofErr w:type="gramStart"/>
      <w:r w:rsidR="001D120D">
        <w:rPr>
          <w:rFonts w:asciiTheme="minorEastAsia" w:hAnsiTheme="minorEastAsia" w:cstheme="minorEastAsia" w:hint="eastAsia"/>
          <w:sz w:val="24"/>
          <w:szCs w:val="24"/>
        </w:rPr>
        <w:t>三</w:t>
      </w:r>
      <w:proofErr w:type="gramEnd"/>
      <w:r w:rsidR="001D120D">
        <w:rPr>
          <w:rFonts w:asciiTheme="minorEastAsia" w:hAnsiTheme="minorEastAsia" w:cstheme="minorEastAsia" w:hint="eastAsia"/>
          <w:sz w:val="24"/>
          <w:szCs w:val="24"/>
        </w:rPr>
        <w:t>厂</w:t>
      </w:r>
      <w:r>
        <w:rPr>
          <w:rFonts w:asciiTheme="minorEastAsia" w:hAnsiTheme="minorEastAsia" w:cstheme="minorEastAsia" w:hint="eastAsia"/>
          <w:sz w:val="24"/>
          <w:szCs w:val="24"/>
        </w:rPr>
        <w:t>业务需求</w:t>
      </w:r>
    </w:p>
    <w:p w14:paraId="492FAA16" w14:textId="275C1EFD" w:rsidR="00075CFA" w:rsidRDefault="00075CFA" w:rsidP="00075CFA">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主要业务场景为新增设备生产数据采集、PDA数据、电脑业务数据，AGV等新业务应用。</w:t>
      </w:r>
      <w:r w:rsidR="00FB1943">
        <w:rPr>
          <w:rFonts w:asciiTheme="minorEastAsia" w:hAnsiTheme="minorEastAsia" w:cstheme="minorEastAsia" w:hint="eastAsia"/>
          <w:sz w:val="24"/>
          <w:szCs w:val="24"/>
        </w:rPr>
        <w:t>大概</w:t>
      </w:r>
      <w:r w:rsidR="001C1727">
        <w:rPr>
          <w:rFonts w:asciiTheme="minorEastAsia" w:hAnsiTheme="minorEastAsia" w:cstheme="minorEastAsia" w:hint="eastAsia"/>
          <w:sz w:val="24"/>
          <w:szCs w:val="24"/>
        </w:rPr>
        <w:t>数量如下：</w:t>
      </w:r>
    </w:p>
    <w:p w14:paraId="49C35872" w14:textId="38954C3B" w:rsidR="00D87124" w:rsidRDefault="00D87124" w:rsidP="00D87124">
      <w:pPr>
        <w:spacing w:line="360" w:lineRule="auto"/>
        <w:jc w:val="left"/>
        <w:rPr>
          <w:rFonts w:asciiTheme="minorEastAsia" w:hAnsiTheme="minorEastAsia" w:cstheme="minorEastAsia"/>
          <w:sz w:val="24"/>
          <w:szCs w:val="24"/>
        </w:rPr>
      </w:pPr>
      <w:proofErr w:type="gramStart"/>
      <w:r>
        <w:rPr>
          <w:rFonts w:asciiTheme="minorEastAsia" w:hAnsiTheme="minorEastAsia" w:cstheme="minorEastAsia" w:hint="eastAsia"/>
          <w:sz w:val="24"/>
          <w:szCs w:val="24"/>
        </w:rPr>
        <w:t>数采设备</w:t>
      </w:r>
      <w:proofErr w:type="gramEnd"/>
      <w:r>
        <w:rPr>
          <w:rFonts w:asciiTheme="minorEastAsia" w:hAnsiTheme="minorEastAsia" w:cstheme="minorEastAsia" w:hint="eastAsia"/>
          <w:sz w:val="24"/>
          <w:szCs w:val="24"/>
        </w:rPr>
        <w:t xml:space="preserve"> </w:t>
      </w:r>
      <w:r>
        <w:rPr>
          <w:rFonts w:asciiTheme="minorEastAsia" w:hAnsiTheme="minorEastAsia" w:cstheme="minorEastAsia"/>
          <w:sz w:val="24"/>
          <w:szCs w:val="24"/>
        </w:rPr>
        <w:t>5</w:t>
      </w:r>
      <w:r>
        <w:rPr>
          <w:rFonts w:asciiTheme="minorEastAsia" w:hAnsiTheme="minorEastAsia" w:cstheme="minorEastAsia" w:hint="eastAsia"/>
          <w:sz w:val="24"/>
          <w:szCs w:val="24"/>
        </w:rPr>
        <w:t>台 ，</w:t>
      </w:r>
      <w:r>
        <w:rPr>
          <w:rFonts w:asciiTheme="minorEastAsia" w:hAnsiTheme="minorEastAsia" w:cstheme="minorEastAsia"/>
          <w:sz w:val="24"/>
          <w:szCs w:val="24"/>
        </w:rPr>
        <w:t>PDA 0</w:t>
      </w:r>
      <w:r>
        <w:rPr>
          <w:rFonts w:asciiTheme="minorEastAsia" w:hAnsiTheme="minorEastAsia" w:cstheme="minorEastAsia" w:hint="eastAsia"/>
          <w:sz w:val="24"/>
          <w:szCs w:val="24"/>
        </w:rPr>
        <w:t>台，工业电脑</w:t>
      </w:r>
      <w:r>
        <w:rPr>
          <w:rFonts w:asciiTheme="minorEastAsia" w:hAnsiTheme="minorEastAsia" w:cstheme="minorEastAsia"/>
          <w:sz w:val="24"/>
          <w:szCs w:val="24"/>
        </w:rPr>
        <w:t>0</w:t>
      </w:r>
    </w:p>
    <w:p w14:paraId="2AF4019B" w14:textId="13B3B94A" w:rsidR="009A7B9C" w:rsidRPr="009A7B9C" w:rsidRDefault="009A7B9C" w:rsidP="009A7B9C">
      <w:pPr>
        <w:spacing w:line="360" w:lineRule="auto"/>
        <w:jc w:val="left"/>
        <w:rPr>
          <w:rFonts w:asciiTheme="minorEastAsia" w:hAnsiTheme="minorEastAsia" w:cstheme="minorEastAsia"/>
          <w:sz w:val="24"/>
          <w:szCs w:val="24"/>
        </w:rPr>
      </w:pPr>
      <w:r>
        <w:rPr>
          <w:rFonts w:asciiTheme="minorEastAsia" w:hAnsiTheme="minorEastAsia" w:cstheme="minorEastAsia" w:hint="eastAsia"/>
          <w:sz w:val="24"/>
          <w:szCs w:val="24"/>
        </w:rPr>
        <w:t>1.3.6主要网络参数</w:t>
      </w:r>
    </w:p>
    <w:p w14:paraId="3719E8AC" w14:textId="07402685" w:rsidR="009A7B9C" w:rsidRPr="001C1727" w:rsidRDefault="009A7B9C" w:rsidP="00AA6D88">
      <w:pPr>
        <w:pStyle w:val="5"/>
        <w:numPr>
          <w:ilvl w:val="4"/>
          <w:numId w:val="0"/>
        </w:numPr>
        <w:ind w:firstLineChars="200" w:firstLine="480"/>
        <w:rPr>
          <w:rFonts w:asciiTheme="minorEastAsia" w:eastAsiaTheme="minorEastAsia" w:hAnsiTheme="minorEastAsia" w:cstheme="minorEastAsia"/>
          <w:b w:val="0"/>
          <w:kern w:val="2"/>
          <w:szCs w:val="24"/>
          <w:lang w:eastAsia="zh-CN"/>
        </w:rPr>
      </w:pPr>
      <w:r w:rsidRPr="001C1727">
        <w:rPr>
          <w:rFonts w:asciiTheme="minorEastAsia" w:eastAsiaTheme="minorEastAsia" w:hAnsiTheme="minorEastAsia" w:cstheme="minorEastAsia" w:hint="eastAsia"/>
          <w:b w:val="0"/>
          <w:kern w:val="2"/>
          <w:szCs w:val="24"/>
          <w:lang w:eastAsia="zh-CN"/>
        </w:rPr>
        <w:t>厂区无线网络覆盖（5</w:t>
      </w:r>
      <w:r w:rsidRPr="001C1727">
        <w:rPr>
          <w:rFonts w:asciiTheme="minorEastAsia" w:eastAsiaTheme="minorEastAsia" w:hAnsiTheme="minorEastAsia" w:cstheme="minorEastAsia"/>
          <w:b w:val="0"/>
          <w:kern w:val="2"/>
          <w:szCs w:val="24"/>
          <w:lang w:eastAsia="zh-CN"/>
        </w:rPr>
        <w:t>G</w:t>
      </w:r>
      <w:r w:rsidRPr="001C1727">
        <w:rPr>
          <w:rFonts w:asciiTheme="minorEastAsia" w:eastAsiaTheme="minorEastAsia" w:hAnsiTheme="minorEastAsia" w:cstheme="minorEastAsia" w:hint="eastAsia"/>
          <w:b w:val="0"/>
          <w:kern w:val="2"/>
          <w:szCs w:val="24"/>
          <w:lang w:eastAsia="zh-CN"/>
        </w:rPr>
        <w:t>）</w:t>
      </w:r>
    </w:p>
    <w:p w14:paraId="77FFE7B9" w14:textId="63D78D7B"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投标方应对办公区</w:t>
      </w:r>
      <w:r w:rsidRPr="001C1727">
        <w:rPr>
          <w:rFonts w:asciiTheme="minorEastAsia" w:hAnsiTheme="minorEastAsia" w:cstheme="minorEastAsia"/>
          <w:sz w:val="24"/>
          <w:szCs w:val="24"/>
        </w:rPr>
        <w:t>、</w:t>
      </w:r>
      <w:r w:rsidRPr="001C1727">
        <w:rPr>
          <w:rFonts w:asciiTheme="minorEastAsia" w:hAnsiTheme="minorEastAsia" w:cstheme="minorEastAsia" w:hint="eastAsia"/>
          <w:sz w:val="24"/>
          <w:szCs w:val="24"/>
        </w:rPr>
        <w:t>厂区内外5</w:t>
      </w:r>
      <w:r w:rsidRPr="001C1727">
        <w:rPr>
          <w:rFonts w:asciiTheme="minorEastAsia" w:hAnsiTheme="minorEastAsia" w:cstheme="minorEastAsia"/>
          <w:sz w:val="24"/>
          <w:szCs w:val="24"/>
        </w:rPr>
        <w:t>G</w:t>
      </w:r>
      <w:r w:rsidRPr="001C1727">
        <w:rPr>
          <w:rFonts w:asciiTheme="minorEastAsia" w:hAnsiTheme="minorEastAsia" w:cstheme="minorEastAsia" w:hint="eastAsia"/>
          <w:sz w:val="24"/>
          <w:szCs w:val="24"/>
        </w:rPr>
        <w:t>网络覆盖并实现内</w:t>
      </w:r>
      <w:proofErr w:type="gramStart"/>
      <w:r w:rsidRPr="001C1727">
        <w:rPr>
          <w:rFonts w:asciiTheme="minorEastAsia" w:hAnsiTheme="minorEastAsia" w:cstheme="minorEastAsia" w:hint="eastAsia"/>
          <w:sz w:val="24"/>
          <w:szCs w:val="24"/>
        </w:rPr>
        <w:t>网数据</w:t>
      </w:r>
      <w:proofErr w:type="gramEnd"/>
      <w:r w:rsidRPr="001C1727">
        <w:rPr>
          <w:rFonts w:asciiTheme="minorEastAsia" w:hAnsiTheme="minorEastAsia" w:cstheme="minorEastAsia" w:hint="eastAsia"/>
          <w:sz w:val="24"/>
          <w:szCs w:val="24"/>
        </w:rPr>
        <w:t>业务贯通，以满足办公</w:t>
      </w:r>
      <w:r w:rsidRPr="001C1727">
        <w:rPr>
          <w:rFonts w:asciiTheme="minorEastAsia" w:hAnsiTheme="minorEastAsia" w:cstheme="minorEastAsia"/>
          <w:sz w:val="24"/>
          <w:szCs w:val="24"/>
        </w:rPr>
        <w:t>、</w:t>
      </w:r>
      <w:r w:rsidRPr="001C1727">
        <w:rPr>
          <w:rFonts w:asciiTheme="minorEastAsia" w:hAnsiTheme="minorEastAsia" w:cstheme="minorEastAsia" w:hint="eastAsia"/>
          <w:sz w:val="24"/>
          <w:szCs w:val="24"/>
        </w:rPr>
        <w:t>生产数据采集</w:t>
      </w:r>
      <w:r w:rsidRPr="001C1727">
        <w:rPr>
          <w:rFonts w:asciiTheme="minorEastAsia" w:hAnsiTheme="minorEastAsia" w:cstheme="minorEastAsia"/>
          <w:sz w:val="24"/>
          <w:szCs w:val="24"/>
        </w:rPr>
        <w:t>、</w:t>
      </w:r>
      <w:r w:rsidRPr="001C1727">
        <w:rPr>
          <w:rFonts w:asciiTheme="minorEastAsia" w:hAnsiTheme="minorEastAsia" w:cstheme="minorEastAsia" w:hint="eastAsia"/>
          <w:sz w:val="24"/>
          <w:szCs w:val="24"/>
        </w:rPr>
        <w:t>工业控制、</w:t>
      </w:r>
      <w:r w:rsidRPr="001C1727">
        <w:rPr>
          <w:rFonts w:asciiTheme="minorEastAsia" w:hAnsiTheme="minorEastAsia" w:cstheme="minorEastAsia"/>
          <w:sz w:val="24"/>
          <w:szCs w:val="24"/>
        </w:rPr>
        <w:t>MES</w:t>
      </w:r>
      <w:r w:rsidRPr="001C1727">
        <w:rPr>
          <w:rFonts w:asciiTheme="minorEastAsia" w:hAnsiTheme="minorEastAsia" w:cstheme="minorEastAsia" w:hint="eastAsia"/>
          <w:sz w:val="24"/>
          <w:szCs w:val="24"/>
        </w:rPr>
        <w:t>应用等系统的使用。</w:t>
      </w:r>
    </w:p>
    <w:p w14:paraId="2F698ADC"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sz w:val="24"/>
          <w:szCs w:val="24"/>
        </w:rPr>
        <w:t>5G网络覆盖项目采用5G专网形式，5G专网入驻式下沉1套UPF网元，实现专网数据不出厂，大网与专网隔离。</w:t>
      </w:r>
      <w:proofErr w:type="gramStart"/>
      <w:r w:rsidRPr="001C1727">
        <w:rPr>
          <w:rFonts w:asciiTheme="minorEastAsia" w:hAnsiTheme="minorEastAsia" w:cstheme="minorEastAsia"/>
          <w:sz w:val="24"/>
          <w:szCs w:val="24"/>
        </w:rPr>
        <w:t>核心网</w:t>
      </w:r>
      <w:proofErr w:type="gramEnd"/>
      <w:r w:rsidRPr="001C1727">
        <w:rPr>
          <w:rFonts w:asciiTheme="minorEastAsia" w:hAnsiTheme="minorEastAsia" w:cstheme="minorEastAsia"/>
          <w:sz w:val="24"/>
          <w:szCs w:val="24"/>
        </w:rPr>
        <w:t>元UPF部署于厂区内机房，通过</w:t>
      </w:r>
      <w:r w:rsidRPr="001C1727">
        <w:rPr>
          <w:rFonts w:asciiTheme="minorEastAsia" w:hAnsiTheme="minorEastAsia" w:cstheme="minorEastAsia"/>
          <w:sz w:val="24"/>
          <w:szCs w:val="24"/>
        </w:rPr>
        <w:lastRenderedPageBreak/>
        <w:t>STN（或SPN等）传输网络与基站BBU和专网5GC打通，专用UPF业务接口接入用户防火墙设备，实现大区业务通信。</w:t>
      </w:r>
    </w:p>
    <w:p w14:paraId="7F00EE10" w14:textId="08424D40"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在加西贝拉项目内建设5G</w:t>
      </w:r>
      <w:r w:rsidR="00CB77B4">
        <w:rPr>
          <w:rFonts w:asciiTheme="minorEastAsia" w:hAnsiTheme="minorEastAsia" w:cstheme="minorEastAsia" w:hint="eastAsia"/>
          <w:sz w:val="24"/>
          <w:szCs w:val="24"/>
        </w:rPr>
        <w:t>专用基站（按需提供</w:t>
      </w:r>
      <w:proofErr w:type="gramStart"/>
      <w:r w:rsidR="00CB77B4">
        <w:rPr>
          <w:rFonts w:asciiTheme="minorEastAsia" w:hAnsiTheme="minorEastAsia" w:cstheme="minorEastAsia" w:hint="eastAsia"/>
          <w:sz w:val="24"/>
          <w:szCs w:val="24"/>
        </w:rPr>
        <w:t>室外宏</w:t>
      </w:r>
      <w:proofErr w:type="gramEnd"/>
      <w:r w:rsidR="00CB77B4">
        <w:rPr>
          <w:rFonts w:asciiTheme="minorEastAsia" w:hAnsiTheme="minorEastAsia" w:cstheme="minorEastAsia" w:hint="eastAsia"/>
          <w:sz w:val="24"/>
          <w:szCs w:val="24"/>
        </w:rPr>
        <w:t>基站和</w:t>
      </w:r>
      <w:proofErr w:type="gramStart"/>
      <w:r w:rsidR="00CB77B4">
        <w:rPr>
          <w:rFonts w:asciiTheme="minorEastAsia" w:hAnsiTheme="minorEastAsia" w:cstheme="minorEastAsia" w:hint="eastAsia"/>
          <w:sz w:val="24"/>
          <w:szCs w:val="24"/>
        </w:rPr>
        <w:t>室内室</w:t>
      </w:r>
      <w:proofErr w:type="gramEnd"/>
      <w:r w:rsidR="00CB77B4">
        <w:rPr>
          <w:rFonts w:asciiTheme="minorEastAsia" w:hAnsiTheme="minorEastAsia" w:cstheme="minorEastAsia" w:hint="eastAsia"/>
          <w:sz w:val="24"/>
          <w:szCs w:val="24"/>
        </w:rPr>
        <w:t>分基站），网络覆盖整个厂区</w:t>
      </w:r>
      <w:r w:rsidRPr="001C1727">
        <w:rPr>
          <w:rFonts w:asciiTheme="minorEastAsia" w:hAnsiTheme="minorEastAsia" w:cstheme="minorEastAsia" w:hint="eastAsia"/>
          <w:sz w:val="24"/>
          <w:szCs w:val="24"/>
        </w:rPr>
        <w:t>。前端 BBU 集中放于厂区通信基站机房内，室分前端RRU采用拉远方式，BBU与RRU间采用双芯双向光模块。</w:t>
      </w:r>
    </w:p>
    <w:p w14:paraId="61B9DB57"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无线网络设计指标要求：</w:t>
      </w:r>
    </w:p>
    <w:p w14:paraId="32207871"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本项目的5G专网技术指标按如下要求进行设计。</w:t>
      </w:r>
    </w:p>
    <w:p w14:paraId="22B946BE" w14:textId="0A25A36C"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proofErr w:type="gramStart"/>
      <w:r w:rsidRPr="001C1727">
        <w:rPr>
          <w:rFonts w:asciiTheme="minorEastAsia" w:hAnsiTheme="minorEastAsia" w:cstheme="minorEastAsia" w:hint="eastAsia"/>
          <w:sz w:val="24"/>
          <w:szCs w:val="24"/>
        </w:rPr>
        <w:t>宏站覆盖</w:t>
      </w:r>
      <w:proofErr w:type="gramEnd"/>
      <w:r w:rsidRPr="001C1727">
        <w:rPr>
          <w:rFonts w:asciiTheme="minorEastAsia" w:hAnsiTheme="minorEastAsia" w:cstheme="minorEastAsia" w:hint="eastAsia"/>
          <w:sz w:val="24"/>
          <w:szCs w:val="24"/>
        </w:rPr>
        <w:t>范围：单用户下行速率≥</w:t>
      </w:r>
      <w:r w:rsidR="00FC4A94">
        <w:rPr>
          <w:rFonts w:asciiTheme="minorEastAsia" w:hAnsiTheme="minorEastAsia" w:cstheme="minorEastAsia" w:hint="eastAsia"/>
          <w:sz w:val="24"/>
          <w:szCs w:val="24"/>
        </w:rPr>
        <w:t xml:space="preserve"> 30</w:t>
      </w:r>
      <w:r w:rsidR="0055501E">
        <w:rPr>
          <w:rFonts w:asciiTheme="minorEastAsia" w:hAnsiTheme="minorEastAsia" w:cstheme="minorEastAsia" w:hint="eastAsia"/>
          <w:sz w:val="24"/>
          <w:szCs w:val="24"/>
        </w:rPr>
        <w:t>0</w:t>
      </w:r>
      <w:r w:rsidRPr="001C1727">
        <w:rPr>
          <w:rFonts w:asciiTheme="minorEastAsia" w:hAnsiTheme="minorEastAsia" w:cstheme="minorEastAsia" w:hint="eastAsia"/>
          <w:sz w:val="24"/>
          <w:szCs w:val="24"/>
        </w:rPr>
        <w:t>Mbit/s，峰值下行速率需达到</w:t>
      </w:r>
      <w:r w:rsidR="00FC4A94">
        <w:rPr>
          <w:rFonts w:asciiTheme="minorEastAsia" w:hAnsiTheme="minorEastAsia" w:cstheme="minorEastAsia" w:hint="eastAsia"/>
          <w:sz w:val="24"/>
          <w:szCs w:val="24"/>
        </w:rPr>
        <w:t>70</w:t>
      </w:r>
      <w:r w:rsidR="0055501E">
        <w:rPr>
          <w:rFonts w:asciiTheme="minorEastAsia" w:hAnsiTheme="minorEastAsia" w:cstheme="minorEastAsia" w:hint="eastAsia"/>
          <w:sz w:val="24"/>
          <w:szCs w:val="24"/>
        </w:rPr>
        <w:t>0</w:t>
      </w:r>
      <w:r w:rsidR="0055501E" w:rsidRPr="001C1727">
        <w:rPr>
          <w:rFonts w:asciiTheme="minorEastAsia" w:hAnsiTheme="minorEastAsia" w:cstheme="minorEastAsia" w:hint="eastAsia"/>
          <w:sz w:val="24"/>
          <w:szCs w:val="24"/>
        </w:rPr>
        <w:t>Mbit/s</w:t>
      </w:r>
      <w:r w:rsidRPr="001C1727">
        <w:rPr>
          <w:rFonts w:asciiTheme="minorEastAsia" w:hAnsiTheme="minorEastAsia" w:cstheme="minorEastAsia" w:hint="eastAsia"/>
          <w:sz w:val="24"/>
          <w:szCs w:val="24"/>
        </w:rPr>
        <w:t>，单用户上行速率≥</w:t>
      </w:r>
      <w:r w:rsidR="00FC4A94">
        <w:rPr>
          <w:rFonts w:asciiTheme="minorEastAsia" w:hAnsiTheme="minorEastAsia" w:cstheme="minorEastAsia" w:hint="eastAsia"/>
          <w:sz w:val="24"/>
          <w:szCs w:val="24"/>
        </w:rPr>
        <w:t>3</w:t>
      </w:r>
      <w:r w:rsidRPr="001C1727">
        <w:rPr>
          <w:rFonts w:asciiTheme="minorEastAsia" w:hAnsiTheme="minorEastAsia" w:cstheme="minorEastAsia" w:hint="eastAsia"/>
          <w:sz w:val="24"/>
          <w:szCs w:val="24"/>
        </w:rPr>
        <w:t>0Mbit/s，峰值上行速率需达到</w:t>
      </w:r>
      <w:r w:rsidR="00FC4A94">
        <w:rPr>
          <w:rFonts w:asciiTheme="minorEastAsia" w:hAnsiTheme="minorEastAsia" w:cstheme="minorEastAsia" w:hint="eastAsia"/>
          <w:sz w:val="24"/>
          <w:szCs w:val="24"/>
        </w:rPr>
        <w:t>13</w:t>
      </w:r>
      <w:r w:rsidRPr="001C1727">
        <w:rPr>
          <w:rFonts w:asciiTheme="minorEastAsia" w:hAnsiTheme="minorEastAsia" w:cstheme="minorEastAsia" w:hint="eastAsia"/>
          <w:sz w:val="24"/>
          <w:szCs w:val="24"/>
        </w:rPr>
        <w:t>0Mbit/s。</w:t>
      </w:r>
    </w:p>
    <w:p w14:paraId="38DBA9A3" w14:textId="7A99A946"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室分覆盖范围：单用户下行速率≥</w:t>
      </w:r>
      <w:r w:rsidR="00277E6A">
        <w:rPr>
          <w:rFonts w:asciiTheme="minorEastAsia" w:hAnsiTheme="minorEastAsia" w:cstheme="minorEastAsia" w:hint="eastAsia"/>
          <w:sz w:val="24"/>
          <w:szCs w:val="24"/>
        </w:rPr>
        <w:t>12</w:t>
      </w:r>
      <w:r w:rsidR="006E7D42">
        <w:rPr>
          <w:rFonts w:asciiTheme="minorEastAsia" w:hAnsiTheme="minorEastAsia" w:cstheme="minorEastAsia" w:hint="eastAsia"/>
          <w:sz w:val="24"/>
          <w:szCs w:val="24"/>
        </w:rPr>
        <w:t>0</w:t>
      </w:r>
      <w:r w:rsidRPr="001C1727">
        <w:rPr>
          <w:rFonts w:asciiTheme="minorEastAsia" w:hAnsiTheme="minorEastAsia" w:cstheme="minorEastAsia" w:hint="eastAsia"/>
          <w:sz w:val="24"/>
          <w:szCs w:val="24"/>
        </w:rPr>
        <w:t>Mbit/s，峰值下行速率需达到</w:t>
      </w:r>
      <w:r w:rsidR="006E7D42">
        <w:rPr>
          <w:rFonts w:asciiTheme="minorEastAsia" w:hAnsiTheme="minorEastAsia" w:cstheme="minorEastAsia" w:hint="eastAsia"/>
          <w:sz w:val="24"/>
          <w:szCs w:val="24"/>
        </w:rPr>
        <w:t>1</w:t>
      </w:r>
      <w:r w:rsidR="00277E6A">
        <w:rPr>
          <w:rFonts w:asciiTheme="minorEastAsia" w:hAnsiTheme="minorEastAsia" w:cstheme="minorEastAsia" w:hint="eastAsia"/>
          <w:sz w:val="24"/>
          <w:szCs w:val="24"/>
        </w:rPr>
        <w:t>95</w:t>
      </w:r>
      <w:r w:rsidRPr="001C1727">
        <w:rPr>
          <w:rFonts w:asciiTheme="minorEastAsia" w:hAnsiTheme="minorEastAsia" w:cstheme="minorEastAsia" w:hint="eastAsia"/>
          <w:sz w:val="24"/>
          <w:szCs w:val="24"/>
        </w:rPr>
        <w:t>Mbit/s，单用户上行速率≥</w:t>
      </w:r>
      <w:r w:rsidR="006E7D42">
        <w:rPr>
          <w:rFonts w:asciiTheme="minorEastAsia" w:hAnsiTheme="minorEastAsia" w:cstheme="minorEastAsia" w:hint="eastAsia"/>
          <w:sz w:val="24"/>
          <w:szCs w:val="24"/>
        </w:rPr>
        <w:t>45</w:t>
      </w:r>
      <w:r w:rsidRPr="001C1727">
        <w:rPr>
          <w:rFonts w:asciiTheme="minorEastAsia" w:hAnsiTheme="minorEastAsia" w:cstheme="minorEastAsia" w:hint="eastAsia"/>
          <w:sz w:val="24"/>
          <w:szCs w:val="24"/>
        </w:rPr>
        <w:t>Mbit/s，峰值上行速率需达到</w:t>
      </w:r>
      <w:r w:rsidR="006E7D42">
        <w:rPr>
          <w:rFonts w:asciiTheme="minorEastAsia" w:hAnsiTheme="minorEastAsia" w:cstheme="minorEastAsia" w:hint="eastAsia"/>
          <w:sz w:val="24"/>
          <w:szCs w:val="24"/>
        </w:rPr>
        <w:t>75</w:t>
      </w:r>
      <w:r w:rsidRPr="001C1727">
        <w:rPr>
          <w:rFonts w:asciiTheme="minorEastAsia" w:hAnsiTheme="minorEastAsia" w:cstheme="minorEastAsia" w:hint="eastAsia"/>
          <w:sz w:val="24"/>
          <w:szCs w:val="24"/>
        </w:rPr>
        <w:t>Mbit/s。</w:t>
      </w:r>
    </w:p>
    <w:p w14:paraId="5E07980C" w14:textId="2348D945"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5G专网配备≥100M</w:t>
      </w:r>
      <w:r w:rsidR="00FC4A94">
        <w:rPr>
          <w:rFonts w:asciiTheme="minorEastAsia" w:hAnsiTheme="minorEastAsia" w:cstheme="minorEastAsia" w:hint="eastAsia"/>
          <w:sz w:val="24"/>
          <w:szCs w:val="24"/>
        </w:rPr>
        <w:t>带宽，</w:t>
      </w:r>
      <w:r w:rsidRPr="001C1727">
        <w:rPr>
          <w:rFonts w:asciiTheme="minorEastAsia" w:hAnsiTheme="minorEastAsia" w:cstheme="minorEastAsia" w:hint="eastAsia"/>
          <w:sz w:val="24"/>
          <w:szCs w:val="24"/>
        </w:rPr>
        <w:t>无线资源可满足RB切片资源占基站带宽资源总量的</w:t>
      </w:r>
      <w:r w:rsidRPr="001C1727">
        <w:rPr>
          <w:rFonts w:asciiTheme="minorEastAsia" w:hAnsiTheme="minorEastAsia" w:cstheme="minorEastAsia"/>
          <w:sz w:val="24"/>
          <w:szCs w:val="24"/>
        </w:rPr>
        <w:t>0-100</w:t>
      </w:r>
      <w:r w:rsidRPr="001C1727">
        <w:rPr>
          <w:rFonts w:asciiTheme="minorEastAsia" w:hAnsiTheme="minorEastAsia" w:cstheme="minorEastAsia" w:hint="eastAsia"/>
          <w:sz w:val="24"/>
          <w:szCs w:val="24"/>
        </w:rPr>
        <w:t>%，剩余带宽资源为公网切片使用，切片百分比应根据加西贝拉项目要求确定。</w:t>
      </w:r>
    </w:p>
    <w:p w14:paraId="6460E949" w14:textId="4CF6F212" w:rsidR="009A7B9C" w:rsidRDefault="009A7B9C" w:rsidP="0055501E">
      <w:pPr>
        <w:adjustRightInd w:val="0"/>
        <w:snapToGrid w:val="0"/>
        <w:ind w:leftChars="50" w:left="105" w:firstLineChars="200" w:firstLine="480"/>
        <w:rPr>
          <w:rFonts w:asciiTheme="minorEastAsia" w:hAnsiTheme="minorEastAsia" w:cstheme="minorEastAsia" w:hint="eastAsia"/>
          <w:sz w:val="24"/>
          <w:szCs w:val="24"/>
        </w:rPr>
      </w:pPr>
      <w:r w:rsidRPr="001C1727">
        <w:rPr>
          <w:rFonts w:asciiTheme="minorEastAsia" w:hAnsiTheme="minorEastAsia" w:cstheme="minorEastAsia" w:hint="eastAsia"/>
          <w:sz w:val="24"/>
          <w:szCs w:val="24"/>
        </w:rPr>
        <w:t>AAU具备</w:t>
      </w:r>
      <w:r w:rsidRPr="001C1727">
        <w:rPr>
          <w:rFonts w:asciiTheme="minorEastAsia" w:hAnsiTheme="minorEastAsia" w:cstheme="minorEastAsia"/>
          <w:sz w:val="24"/>
          <w:szCs w:val="24"/>
        </w:rPr>
        <w:t>200</w:t>
      </w:r>
      <w:r w:rsidRPr="001C1727">
        <w:rPr>
          <w:rFonts w:asciiTheme="minorEastAsia" w:hAnsiTheme="minorEastAsia" w:cstheme="minorEastAsia" w:hint="eastAsia"/>
          <w:sz w:val="24"/>
          <w:szCs w:val="24"/>
        </w:rPr>
        <w:t>M及以上带宽能力，BBU等传输设备预留充足的板卡插槽，</w:t>
      </w:r>
      <w:r w:rsidR="0055501E">
        <w:rPr>
          <w:rFonts w:asciiTheme="minorEastAsia" w:hAnsiTheme="minorEastAsia" w:cstheme="minorEastAsia" w:hint="eastAsia"/>
          <w:sz w:val="24"/>
          <w:szCs w:val="24"/>
        </w:rPr>
        <w:t>光缆型号等传输设备预留传输能力方便扩容</w:t>
      </w:r>
      <w:r w:rsidRPr="001C1727">
        <w:rPr>
          <w:rFonts w:asciiTheme="minorEastAsia" w:hAnsiTheme="minorEastAsia" w:cstheme="minorEastAsia" w:hint="eastAsia"/>
          <w:sz w:val="24"/>
          <w:szCs w:val="24"/>
        </w:rPr>
        <w:t>。</w:t>
      </w:r>
    </w:p>
    <w:p w14:paraId="6D278B04" w14:textId="4D95DB1F" w:rsidR="00C204D0" w:rsidRPr="00C204D0" w:rsidRDefault="00C204D0" w:rsidP="0055501E">
      <w:pPr>
        <w:adjustRightInd w:val="0"/>
        <w:snapToGrid w:val="0"/>
        <w:ind w:leftChars="50" w:left="105" w:firstLineChars="200" w:firstLine="480"/>
        <w:rPr>
          <w:rFonts w:asciiTheme="minorEastAsia" w:hAnsiTheme="minorEastAsia" w:cstheme="minorEastAsia"/>
          <w:sz w:val="24"/>
          <w:szCs w:val="24"/>
        </w:rPr>
      </w:pPr>
      <w:r>
        <w:rPr>
          <w:rFonts w:asciiTheme="minorEastAsia" w:hAnsiTheme="minorEastAsia" w:cstheme="minorEastAsia" w:hint="eastAsia"/>
          <w:sz w:val="24"/>
          <w:szCs w:val="24"/>
        </w:rPr>
        <w:t>以上参数仅供参考，具体各运营商根据自身情况，在报价方案中明确。</w:t>
      </w:r>
    </w:p>
    <w:p w14:paraId="74E2890E"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无线网覆盖原则：</w:t>
      </w:r>
    </w:p>
    <w:p w14:paraId="31B0E1BC" w14:textId="4D4F2804"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专网覆盖原则包含室内覆盖原则和室外覆盖原则两部分。</w:t>
      </w:r>
    </w:p>
    <w:p w14:paraId="69D0C8AE"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w:t>
      </w:r>
      <w:r w:rsidRPr="001C1727">
        <w:rPr>
          <w:rFonts w:asciiTheme="minorEastAsia" w:hAnsiTheme="minorEastAsia" w:cstheme="minorEastAsia"/>
          <w:sz w:val="24"/>
          <w:szCs w:val="24"/>
        </w:rPr>
        <w:t>1</w:t>
      </w:r>
      <w:r w:rsidRPr="001C1727">
        <w:rPr>
          <w:rFonts w:asciiTheme="minorEastAsia" w:hAnsiTheme="minorEastAsia" w:cstheme="minorEastAsia" w:hint="eastAsia"/>
          <w:sz w:val="24"/>
          <w:szCs w:val="24"/>
        </w:rPr>
        <w:t>） 5G网络室外覆盖原则</w:t>
      </w:r>
    </w:p>
    <w:p w14:paraId="09AF9DD2"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根据本期工程建设原则，加西贝拉项目专网覆盖工程依托运营商核心网络，快速实现厂区内的连续覆盖。因此在宏基站设置方案中，本工程需考虑以下主要原则。</w:t>
      </w:r>
    </w:p>
    <w:p w14:paraId="31463644"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坚持以终为始、质量第一的原则，为保障网络结构合理和架构稳定，实地勘查目前信号覆盖情况</w:t>
      </w:r>
      <w:r w:rsidRPr="001C1727">
        <w:rPr>
          <w:rFonts w:asciiTheme="minorEastAsia" w:hAnsiTheme="minorEastAsia" w:cstheme="minorEastAsia"/>
          <w:sz w:val="24"/>
          <w:szCs w:val="24"/>
        </w:rPr>
        <w:t>，</w:t>
      </w:r>
      <w:r w:rsidRPr="001C1727">
        <w:rPr>
          <w:rFonts w:asciiTheme="minorEastAsia" w:hAnsiTheme="minorEastAsia" w:cstheme="minorEastAsia" w:hint="eastAsia"/>
          <w:sz w:val="24"/>
          <w:szCs w:val="24"/>
        </w:rPr>
        <w:t>确保无线网络结构在未来两至三年原则上</w:t>
      </w:r>
      <w:proofErr w:type="gramStart"/>
      <w:r w:rsidRPr="001C1727">
        <w:rPr>
          <w:rFonts w:asciiTheme="minorEastAsia" w:hAnsiTheme="minorEastAsia" w:cstheme="minorEastAsia" w:hint="eastAsia"/>
          <w:sz w:val="24"/>
          <w:szCs w:val="24"/>
        </w:rPr>
        <w:t>不</w:t>
      </w:r>
      <w:proofErr w:type="gramEnd"/>
      <w:r w:rsidRPr="001C1727">
        <w:rPr>
          <w:rFonts w:asciiTheme="minorEastAsia" w:hAnsiTheme="minorEastAsia" w:cstheme="minorEastAsia" w:hint="eastAsia"/>
          <w:sz w:val="24"/>
          <w:szCs w:val="24"/>
        </w:rPr>
        <w:t>做大的调整</w:t>
      </w:r>
      <w:r w:rsidRPr="001C1727">
        <w:rPr>
          <w:rFonts w:asciiTheme="minorEastAsia" w:hAnsiTheme="minorEastAsia" w:cstheme="minorEastAsia"/>
          <w:sz w:val="24"/>
          <w:szCs w:val="24"/>
        </w:rPr>
        <w:t>，</w:t>
      </w:r>
      <w:r w:rsidRPr="001C1727">
        <w:rPr>
          <w:rFonts w:asciiTheme="minorEastAsia" w:hAnsiTheme="minorEastAsia" w:cstheme="minorEastAsia" w:hint="eastAsia"/>
          <w:sz w:val="24"/>
          <w:szCs w:val="24"/>
        </w:rPr>
        <w:t>按需进行补充或设备升级。</w:t>
      </w:r>
    </w:p>
    <w:p w14:paraId="6D9C9249"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对现网站</w:t>
      </w:r>
      <w:proofErr w:type="gramStart"/>
      <w:r w:rsidRPr="001C1727">
        <w:rPr>
          <w:rFonts w:asciiTheme="minorEastAsia" w:hAnsiTheme="minorEastAsia" w:cstheme="minorEastAsia" w:hint="eastAsia"/>
          <w:sz w:val="24"/>
          <w:szCs w:val="24"/>
        </w:rPr>
        <w:t>址</w:t>
      </w:r>
      <w:proofErr w:type="gramEnd"/>
      <w:r w:rsidRPr="001C1727">
        <w:rPr>
          <w:rFonts w:asciiTheme="minorEastAsia" w:hAnsiTheme="minorEastAsia" w:cstheme="minorEastAsia" w:hint="eastAsia"/>
          <w:sz w:val="24"/>
          <w:szCs w:val="24"/>
        </w:rPr>
        <w:t>结构进行认真细致的评估，网络结构分析确认可</w:t>
      </w:r>
      <w:proofErr w:type="gramStart"/>
      <w:r w:rsidRPr="001C1727">
        <w:rPr>
          <w:rFonts w:asciiTheme="minorEastAsia" w:hAnsiTheme="minorEastAsia" w:cstheme="minorEastAsia" w:hint="eastAsia"/>
          <w:sz w:val="24"/>
          <w:szCs w:val="24"/>
        </w:rPr>
        <w:t>共址建设</w:t>
      </w:r>
      <w:proofErr w:type="gramEnd"/>
      <w:r w:rsidRPr="001C1727">
        <w:rPr>
          <w:rFonts w:asciiTheme="minorEastAsia" w:hAnsiTheme="minorEastAsia" w:cstheme="minorEastAsia" w:hint="eastAsia"/>
          <w:sz w:val="24"/>
          <w:szCs w:val="24"/>
        </w:rPr>
        <w:t>的站点应充分利用现有资源，降低工程投资；对于网络结构分析不合理的站点应通过天</w:t>
      </w:r>
      <w:proofErr w:type="gramStart"/>
      <w:r w:rsidRPr="001C1727">
        <w:rPr>
          <w:rFonts w:asciiTheme="minorEastAsia" w:hAnsiTheme="minorEastAsia" w:cstheme="minorEastAsia" w:hint="eastAsia"/>
          <w:sz w:val="24"/>
          <w:szCs w:val="24"/>
        </w:rPr>
        <w:t>馈</w:t>
      </w:r>
      <w:proofErr w:type="gramEnd"/>
      <w:r w:rsidRPr="001C1727">
        <w:rPr>
          <w:rFonts w:asciiTheme="minorEastAsia" w:hAnsiTheme="minorEastAsia" w:cstheme="minorEastAsia" w:hint="eastAsia"/>
          <w:sz w:val="24"/>
          <w:szCs w:val="24"/>
        </w:rPr>
        <w:t>调整、新选站址或异频</w:t>
      </w:r>
      <w:proofErr w:type="gramStart"/>
      <w:r w:rsidRPr="001C1727">
        <w:rPr>
          <w:rFonts w:asciiTheme="minorEastAsia" w:hAnsiTheme="minorEastAsia" w:cstheme="minorEastAsia" w:hint="eastAsia"/>
          <w:sz w:val="24"/>
          <w:szCs w:val="24"/>
        </w:rPr>
        <w:t>插花组</w:t>
      </w:r>
      <w:proofErr w:type="gramEnd"/>
      <w:r w:rsidRPr="001C1727">
        <w:rPr>
          <w:rFonts w:asciiTheme="minorEastAsia" w:hAnsiTheme="minorEastAsia" w:cstheme="minorEastAsia" w:hint="eastAsia"/>
          <w:sz w:val="24"/>
          <w:szCs w:val="24"/>
        </w:rPr>
        <w:t>网方式来解决，保证网络性能。</w:t>
      </w:r>
    </w:p>
    <w:p w14:paraId="1547A790"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对于确有覆盖需求</w:t>
      </w:r>
      <w:proofErr w:type="gramStart"/>
      <w:r w:rsidRPr="001C1727">
        <w:rPr>
          <w:rFonts w:asciiTheme="minorEastAsia" w:hAnsiTheme="minorEastAsia" w:cstheme="minorEastAsia" w:hint="eastAsia"/>
          <w:sz w:val="24"/>
          <w:szCs w:val="24"/>
        </w:rPr>
        <w:t>而现网没有</w:t>
      </w:r>
      <w:proofErr w:type="gramEnd"/>
      <w:r w:rsidRPr="001C1727">
        <w:rPr>
          <w:rFonts w:asciiTheme="minorEastAsia" w:hAnsiTheme="minorEastAsia" w:cstheme="minorEastAsia" w:hint="eastAsia"/>
          <w:sz w:val="24"/>
          <w:szCs w:val="24"/>
        </w:rPr>
        <w:t>物理站点的区域采用新选站</w:t>
      </w:r>
      <w:proofErr w:type="gramStart"/>
      <w:r w:rsidRPr="001C1727">
        <w:rPr>
          <w:rFonts w:asciiTheme="minorEastAsia" w:hAnsiTheme="minorEastAsia" w:cstheme="minorEastAsia" w:hint="eastAsia"/>
          <w:sz w:val="24"/>
          <w:szCs w:val="24"/>
        </w:rPr>
        <w:t>址方式</w:t>
      </w:r>
      <w:proofErr w:type="gramEnd"/>
      <w:r w:rsidRPr="001C1727">
        <w:rPr>
          <w:rFonts w:asciiTheme="minorEastAsia" w:hAnsiTheme="minorEastAsia" w:cstheme="minorEastAsia" w:hint="eastAsia"/>
          <w:sz w:val="24"/>
          <w:szCs w:val="24"/>
        </w:rPr>
        <w:t>进行覆盖。</w:t>
      </w:r>
    </w:p>
    <w:p w14:paraId="78F3F1F6"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做好加西贝拉项目专网工程的统筹规划、同期建设，结合厂区内基站建设，对外网重叠覆盖或网内同频干扰严重的区域同期进行网络结构优化调整。</w:t>
      </w:r>
    </w:p>
    <w:p w14:paraId="4196627A"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具体的站址选择应满足以下要求：</w:t>
      </w:r>
    </w:p>
    <w:p w14:paraId="414CC2C1"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1）基于加西贝拉项目提供的基地项目地块基站规划点位，实现厂区内的连续覆盖。</w:t>
      </w:r>
    </w:p>
    <w:p w14:paraId="38D83730"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2）同时满足覆盖和容量要求</w:t>
      </w:r>
    </w:p>
    <w:p w14:paraId="59C9F471"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参考链路预算的计算值，充分考虑基站的有效覆盖范围，使系统满足覆盖目标的要求，并充分保证加西贝拉项目内道路和装置区域的覆盖。</w:t>
      </w:r>
    </w:p>
    <w:p w14:paraId="33B3823F"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3）站间距及站址偏离距离</w:t>
      </w:r>
    </w:p>
    <w:p w14:paraId="089873A5"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基站站址在目标覆盖区内尽可能平均分布，尽量符合蜂窝网络结构的要求。一般要求基站站</w:t>
      </w:r>
      <w:proofErr w:type="gramStart"/>
      <w:r w:rsidRPr="001C1727">
        <w:rPr>
          <w:rFonts w:asciiTheme="minorEastAsia" w:hAnsiTheme="minorEastAsia" w:cstheme="minorEastAsia" w:hint="eastAsia"/>
          <w:sz w:val="24"/>
          <w:szCs w:val="24"/>
        </w:rPr>
        <w:t>址</w:t>
      </w:r>
      <w:proofErr w:type="gramEnd"/>
      <w:r w:rsidRPr="001C1727">
        <w:rPr>
          <w:rFonts w:asciiTheme="minorEastAsia" w:hAnsiTheme="minorEastAsia" w:cstheme="minorEastAsia" w:hint="eastAsia"/>
          <w:sz w:val="24"/>
          <w:szCs w:val="24"/>
        </w:rPr>
        <w:t>分布与标准蜂窝结构的偏差</w:t>
      </w:r>
      <w:proofErr w:type="gramStart"/>
      <w:r w:rsidRPr="001C1727">
        <w:rPr>
          <w:rFonts w:asciiTheme="minorEastAsia" w:hAnsiTheme="minorEastAsia" w:cstheme="minorEastAsia" w:hint="eastAsia"/>
          <w:sz w:val="24"/>
          <w:szCs w:val="24"/>
        </w:rPr>
        <w:t>小于站间距</w:t>
      </w:r>
      <w:proofErr w:type="gramEnd"/>
      <w:r w:rsidRPr="001C1727">
        <w:rPr>
          <w:rFonts w:asciiTheme="minorEastAsia" w:hAnsiTheme="minorEastAsia" w:cstheme="minorEastAsia" w:hint="eastAsia"/>
          <w:sz w:val="24"/>
          <w:szCs w:val="24"/>
        </w:rPr>
        <w:t>的1/4；避免出现</w:t>
      </w:r>
      <w:proofErr w:type="gramStart"/>
      <w:r w:rsidRPr="001C1727">
        <w:rPr>
          <w:rFonts w:asciiTheme="minorEastAsia" w:hAnsiTheme="minorEastAsia" w:cstheme="minorEastAsia" w:hint="eastAsia"/>
          <w:sz w:val="24"/>
          <w:szCs w:val="24"/>
        </w:rPr>
        <w:t>超近站和</w:t>
      </w:r>
      <w:proofErr w:type="gramEnd"/>
      <w:r w:rsidRPr="001C1727">
        <w:rPr>
          <w:rFonts w:asciiTheme="minorEastAsia" w:hAnsiTheme="minorEastAsia" w:cstheme="minorEastAsia" w:hint="eastAsia"/>
          <w:sz w:val="24"/>
          <w:szCs w:val="24"/>
        </w:rPr>
        <w:t>超远站。</w:t>
      </w:r>
    </w:p>
    <w:p w14:paraId="5B9942BA"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4）方向角</w:t>
      </w:r>
    </w:p>
    <w:p w14:paraId="21A1C5D8"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主要通过设置主瓣方向、同一基站不同扇区之间保持合理的夹角来实现合</w:t>
      </w:r>
      <w:r w:rsidRPr="001C1727">
        <w:rPr>
          <w:rFonts w:asciiTheme="minorEastAsia" w:hAnsiTheme="minorEastAsia" w:cstheme="minorEastAsia" w:hint="eastAsia"/>
          <w:sz w:val="24"/>
          <w:szCs w:val="24"/>
        </w:rPr>
        <w:lastRenderedPageBreak/>
        <w:t>理的小区覆盖。小区天线主瓣方向应尽量覆盖业务需求区域。同一基站不同扇区之间保持合理的夹角，一般情况下应大于90度，实现小区间完美镶嵌，减少重叠覆盖，消除覆盖盲区。</w:t>
      </w:r>
    </w:p>
    <w:p w14:paraId="562FB500"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5）下倾角</w:t>
      </w:r>
    </w:p>
    <w:p w14:paraId="7F3FB06A"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在站高确定的情况下，通过调整下倾角合理地控制小区覆盖范围。</w:t>
      </w:r>
      <w:proofErr w:type="gramStart"/>
      <w:r w:rsidRPr="001C1727">
        <w:rPr>
          <w:rFonts w:asciiTheme="minorEastAsia" w:hAnsiTheme="minorEastAsia" w:cstheme="minorEastAsia" w:hint="eastAsia"/>
          <w:sz w:val="24"/>
          <w:szCs w:val="24"/>
        </w:rPr>
        <w:t>当可能</w:t>
      </w:r>
      <w:proofErr w:type="gramEnd"/>
      <w:r w:rsidRPr="001C1727">
        <w:rPr>
          <w:rFonts w:asciiTheme="minorEastAsia" w:hAnsiTheme="minorEastAsia" w:cstheme="minorEastAsia" w:hint="eastAsia"/>
          <w:sz w:val="24"/>
          <w:szCs w:val="24"/>
        </w:rPr>
        <w:t>产生越区覆盖时，优先通过降低站高收缩覆盖范围，并计算此时应满足的最小天线倾角。</w:t>
      </w:r>
    </w:p>
    <w:p w14:paraId="495FD688"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6）发射功率</w:t>
      </w:r>
    </w:p>
    <w:p w14:paraId="7CB5FB57"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应合理地设置发射功率值，控制扇区的覆盖范围。</w:t>
      </w:r>
    </w:p>
    <w:p w14:paraId="6C7833EF"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w:t>
      </w:r>
      <w:r w:rsidRPr="001C1727">
        <w:rPr>
          <w:rFonts w:asciiTheme="minorEastAsia" w:hAnsiTheme="minorEastAsia" w:cstheme="minorEastAsia"/>
          <w:sz w:val="24"/>
          <w:szCs w:val="24"/>
        </w:rPr>
        <w:t>2</w:t>
      </w:r>
      <w:r w:rsidRPr="001C1727">
        <w:rPr>
          <w:rFonts w:asciiTheme="minorEastAsia" w:hAnsiTheme="minorEastAsia" w:cstheme="minorEastAsia" w:hint="eastAsia"/>
          <w:sz w:val="24"/>
          <w:szCs w:val="24"/>
        </w:rPr>
        <w:t>）5G网络室内覆盖原则</w:t>
      </w:r>
    </w:p>
    <w:p w14:paraId="5A6D576D"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5G室内覆盖系统应按照“多天线、小功率”的原则进行建设，电磁辐射必须满足国家和通信行业相关标准。室分工程应结合施工改造难度、无线环境等因素，综合考虑确定合适的建设方式。</w:t>
      </w:r>
    </w:p>
    <w:p w14:paraId="3CBE5402" w14:textId="330E4137" w:rsidR="009A7B9C" w:rsidRPr="00A00811" w:rsidRDefault="009A7B9C" w:rsidP="00A00811">
      <w:pPr>
        <w:adjustRightInd w:val="0"/>
        <w:snapToGrid w:val="0"/>
        <w:ind w:leftChars="50" w:left="105" w:firstLineChars="200" w:firstLine="482"/>
        <w:rPr>
          <w:b/>
          <w:bCs/>
          <w:sz w:val="24"/>
          <w:szCs w:val="24"/>
        </w:rPr>
      </w:pPr>
      <w:r>
        <w:rPr>
          <w:rFonts w:hint="eastAsia"/>
          <w:b/>
          <w:bCs/>
          <w:sz w:val="24"/>
          <w:szCs w:val="24"/>
        </w:rPr>
        <w:t>投标方需依据</w:t>
      </w:r>
      <w:r>
        <w:rPr>
          <w:rFonts w:hint="eastAsia"/>
          <w:b/>
          <w:bCs/>
          <w:sz w:val="24"/>
          <w:szCs w:val="24"/>
          <w:lang w:eastAsia="zh-Hans"/>
        </w:rPr>
        <w:t>加西贝拉厂区</w:t>
      </w:r>
      <w:r>
        <w:rPr>
          <w:rFonts w:hint="eastAsia"/>
          <w:b/>
          <w:bCs/>
          <w:sz w:val="24"/>
          <w:szCs w:val="24"/>
        </w:rPr>
        <w:t>现有环境和地理位置，结合服务质量目标要求，提供详细的室内、外</w:t>
      </w:r>
      <w:r>
        <w:rPr>
          <w:rFonts w:hint="eastAsia"/>
          <w:b/>
          <w:bCs/>
          <w:sz w:val="24"/>
          <w:szCs w:val="24"/>
        </w:rPr>
        <w:t>5</w:t>
      </w:r>
      <w:r>
        <w:rPr>
          <w:b/>
          <w:bCs/>
          <w:sz w:val="24"/>
          <w:szCs w:val="24"/>
        </w:rPr>
        <w:t>G</w:t>
      </w:r>
      <w:r>
        <w:rPr>
          <w:rFonts w:hint="eastAsia"/>
          <w:b/>
          <w:bCs/>
          <w:sz w:val="24"/>
          <w:szCs w:val="24"/>
        </w:rPr>
        <w:t>部署方案。</w:t>
      </w:r>
    </w:p>
    <w:p w14:paraId="6CA992BC" w14:textId="77777777" w:rsidR="009A7B9C" w:rsidRPr="002D6A84" w:rsidRDefault="009A7B9C" w:rsidP="009A7B9C">
      <w:pPr>
        <w:rPr>
          <w:bCs/>
          <w:sz w:val="24"/>
          <w:szCs w:val="24"/>
          <w:lang w:eastAsia="zh-Hans"/>
        </w:rPr>
      </w:pPr>
      <w:r w:rsidRPr="002D6A84">
        <w:rPr>
          <w:rFonts w:hint="eastAsia"/>
          <w:bCs/>
          <w:sz w:val="24"/>
          <w:szCs w:val="24"/>
          <w:lang w:eastAsia="zh-Hans"/>
        </w:rPr>
        <w:t>UPF</w:t>
      </w:r>
      <w:r w:rsidRPr="002D6A84">
        <w:rPr>
          <w:rFonts w:hint="eastAsia"/>
          <w:bCs/>
          <w:sz w:val="24"/>
          <w:szCs w:val="24"/>
          <w:lang w:eastAsia="zh-Hans"/>
        </w:rPr>
        <w:t>部署要求</w:t>
      </w:r>
    </w:p>
    <w:p w14:paraId="406F3779" w14:textId="20B778BC"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在客户的机房内建设1套UPF，满足业务需求用户主要业务场景如</w:t>
      </w:r>
      <w:r w:rsidRPr="001C1727">
        <w:rPr>
          <w:rFonts w:asciiTheme="minorEastAsia" w:hAnsiTheme="minorEastAsia" w:cstheme="minorEastAsia"/>
          <w:sz w:val="24"/>
          <w:szCs w:val="24"/>
        </w:rPr>
        <w:t>5</w:t>
      </w:r>
      <w:r w:rsidRPr="001C1727">
        <w:rPr>
          <w:rFonts w:asciiTheme="minorEastAsia" w:hAnsiTheme="minorEastAsia" w:cstheme="minorEastAsia" w:hint="eastAsia"/>
          <w:sz w:val="24"/>
          <w:szCs w:val="24"/>
        </w:rPr>
        <w:t>G</w:t>
      </w:r>
      <w:r w:rsidRPr="001C1727">
        <w:rPr>
          <w:rFonts w:asciiTheme="minorEastAsia" w:hAnsiTheme="minorEastAsia" w:cstheme="minorEastAsia"/>
          <w:sz w:val="24"/>
          <w:szCs w:val="24"/>
        </w:rPr>
        <w:t>+</w:t>
      </w:r>
      <w:r w:rsidRPr="001C1727">
        <w:rPr>
          <w:rFonts w:asciiTheme="minorEastAsia" w:hAnsiTheme="minorEastAsia" w:cstheme="minorEastAsia" w:hint="eastAsia"/>
          <w:sz w:val="24"/>
          <w:szCs w:val="24"/>
        </w:rPr>
        <w:t>数采</w:t>
      </w:r>
      <w:r w:rsidRPr="001C1727">
        <w:rPr>
          <w:rFonts w:asciiTheme="minorEastAsia" w:hAnsiTheme="minorEastAsia" w:cstheme="minorEastAsia"/>
          <w:sz w:val="24"/>
          <w:szCs w:val="24"/>
        </w:rPr>
        <w:t>、</w:t>
      </w:r>
      <w:r w:rsidRPr="001C1727">
        <w:rPr>
          <w:rFonts w:asciiTheme="minorEastAsia" w:hAnsiTheme="minorEastAsia" w:cstheme="minorEastAsia" w:hint="eastAsia"/>
          <w:sz w:val="24"/>
          <w:szCs w:val="24"/>
        </w:rPr>
        <w:t>5G+AGV等通过5G专网解决传统</w:t>
      </w:r>
      <w:proofErr w:type="spellStart"/>
      <w:r w:rsidRPr="001C1727">
        <w:rPr>
          <w:rFonts w:asciiTheme="minorEastAsia" w:hAnsiTheme="minorEastAsia" w:cstheme="minorEastAsia" w:hint="eastAsia"/>
          <w:sz w:val="24"/>
          <w:szCs w:val="24"/>
        </w:rPr>
        <w:t>WiFi</w:t>
      </w:r>
      <w:proofErr w:type="spellEnd"/>
      <w:r w:rsidRPr="001C1727">
        <w:rPr>
          <w:rFonts w:asciiTheme="minorEastAsia" w:hAnsiTheme="minorEastAsia" w:cstheme="minorEastAsia" w:hint="eastAsia"/>
          <w:sz w:val="24"/>
          <w:szCs w:val="24"/>
        </w:rPr>
        <w:t>的不稳定、速率慢</w:t>
      </w:r>
      <w:r w:rsidRPr="001C1727">
        <w:rPr>
          <w:rFonts w:asciiTheme="minorEastAsia" w:hAnsiTheme="minorEastAsia" w:cstheme="minorEastAsia"/>
          <w:sz w:val="24"/>
          <w:szCs w:val="24"/>
        </w:rPr>
        <w:t>、</w:t>
      </w:r>
      <w:r w:rsidR="005E60B1">
        <w:rPr>
          <w:rFonts w:asciiTheme="minorEastAsia" w:hAnsiTheme="minorEastAsia" w:cstheme="minorEastAsia" w:hint="eastAsia"/>
          <w:sz w:val="24"/>
          <w:szCs w:val="24"/>
        </w:rPr>
        <w:t>时延高等问题。</w:t>
      </w:r>
      <w:r w:rsidRPr="001C1727">
        <w:rPr>
          <w:rFonts w:asciiTheme="minorEastAsia" w:hAnsiTheme="minorEastAsia" w:cstheme="minorEastAsia" w:hint="eastAsia"/>
          <w:sz w:val="24"/>
          <w:szCs w:val="24"/>
        </w:rPr>
        <w:t>现有无线网络满足厂区5G覆盖需求，下沉1套独享UPF，满足加西贝拉低时延、本地化、数据不出厂、业务私密性等5G业务需求,通过边缘UPF节点分流，访问客户内网。</w:t>
      </w:r>
    </w:p>
    <w:p w14:paraId="05AFFC7F"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（1）加西贝拉独享UPF为终端提供本地流量卸载功能，数据不出加西贝拉厂区；</w:t>
      </w:r>
    </w:p>
    <w:p w14:paraId="4B7637F4"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（2）4/5G协同既支持5G网络，又兼顾4G LTE设备的解决方案，</w:t>
      </w:r>
      <w:proofErr w:type="gramStart"/>
      <w:r w:rsidRPr="001C1727">
        <w:rPr>
          <w:rFonts w:asciiTheme="minorEastAsia" w:hAnsiTheme="minorEastAsia" w:cstheme="minorEastAsia" w:hint="eastAsia"/>
          <w:sz w:val="24"/>
          <w:szCs w:val="24"/>
        </w:rPr>
        <w:t>需能实现</w:t>
      </w:r>
      <w:proofErr w:type="gramEnd"/>
      <w:r w:rsidRPr="001C1727">
        <w:rPr>
          <w:rFonts w:asciiTheme="minorEastAsia" w:hAnsiTheme="minorEastAsia" w:cstheme="minorEastAsia" w:hint="eastAsia"/>
          <w:sz w:val="24"/>
          <w:szCs w:val="24"/>
        </w:rPr>
        <w:t>将4G和5G（NSA/SA）同时进行分流的能力；</w:t>
      </w:r>
    </w:p>
    <w:p w14:paraId="114D5EBD"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（3）移动性管理；</w:t>
      </w:r>
    </w:p>
    <w:p w14:paraId="60383CFE" w14:textId="77777777" w:rsidR="009A7B9C" w:rsidRPr="001C1727" w:rsidRDefault="009A7B9C" w:rsidP="009A7B9C">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w:t>
      </w:r>
      <w:r w:rsidRPr="001C1727">
        <w:rPr>
          <w:rFonts w:asciiTheme="minorEastAsia" w:hAnsiTheme="minorEastAsia" w:cstheme="minorEastAsia"/>
          <w:sz w:val="24"/>
          <w:szCs w:val="24"/>
        </w:rPr>
        <w:t>4</w:t>
      </w:r>
      <w:r w:rsidRPr="001C1727">
        <w:rPr>
          <w:rFonts w:asciiTheme="minorEastAsia" w:hAnsiTheme="minorEastAsia" w:cstheme="minorEastAsia" w:hint="eastAsia"/>
          <w:sz w:val="24"/>
          <w:szCs w:val="24"/>
        </w:rPr>
        <w:t>）2C用户访问厂区网络，语音业务不受影响；</w:t>
      </w:r>
    </w:p>
    <w:p w14:paraId="63851CC0" w14:textId="49624E7D" w:rsidR="009A7B9C" w:rsidRPr="005E60B1" w:rsidRDefault="009A7B9C" w:rsidP="005E60B1">
      <w:pPr>
        <w:adjustRightInd w:val="0"/>
        <w:snapToGrid w:val="0"/>
        <w:ind w:leftChars="50" w:left="105" w:firstLineChars="200" w:firstLine="480"/>
        <w:rPr>
          <w:rFonts w:asciiTheme="minorEastAsia" w:hAnsiTheme="minorEastAsia" w:cstheme="minorEastAsia"/>
          <w:sz w:val="24"/>
          <w:szCs w:val="24"/>
        </w:rPr>
      </w:pPr>
      <w:r w:rsidRPr="001C1727">
        <w:rPr>
          <w:rFonts w:asciiTheme="minorEastAsia" w:hAnsiTheme="minorEastAsia" w:cstheme="minorEastAsia" w:hint="eastAsia"/>
          <w:sz w:val="24"/>
          <w:szCs w:val="24"/>
        </w:rPr>
        <w:t>（</w:t>
      </w:r>
      <w:r w:rsidRPr="001C1727">
        <w:rPr>
          <w:rFonts w:asciiTheme="minorEastAsia" w:hAnsiTheme="minorEastAsia" w:cstheme="minorEastAsia"/>
          <w:sz w:val="24"/>
          <w:szCs w:val="24"/>
        </w:rPr>
        <w:t>5</w:t>
      </w:r>
      <w:r w:rsidR="005E60B1">
        <w:rPr>
          <w:rFonts w:asciiTheme="minorEastAsia" w:hAnsiTheme="minorEastAsia" w:cstheme="minorEastAsia" w:hint="eastAsia"/>
          <w:sz w:val="24"/>
          <w:szCs w:val="24"/>
        </w:rPr>
        <w:t>）</w:t>
      </w:r>
      <w:r w:rsidRPr="001C1727">
        <w:rPr>
          <w:rFonts w:asciiTheme="minorEastAsia" w:hAnsiTheme="minorEastAsia" w:cstheme="minorEastAsia" w:hint="eastAsia"/>
          <w:sz w:val="24"/>
          <w:szCs w:val="24"/>
        </w:rPr>
        <w:t>加西贝拉各类业务对网络的SLA要求：</w:t>
      </w:r>
    </w:p>
    <w:tbl>
      <w:tblPr>
        <w:tblpPr w:leftFromText="180" w:rightFromText="180" w:vertAnchor="text" w:horzAnchor="margin" w:tblpY="49"/>
        <w:tblW w:w="8311" w:type="dxa"/>
        <w:tblCellMar>
          <w:left w:w="0" w:type="dxa"/>
          <w:right w:w="0" w:type="dxa"/>
        </w:tblCellMar>
        <w:tblLook w:val="04A0" w:firstRow="1" w:lastRow="0" w:firstColumn="1" w:lastColumn="0" w:noHBand="0" w:noVBand="1"/>
      </w:tblPr>
      <w:tblGrid>
        <w:gridCol w:w="1565"/>
        <w:gridCol w:w="1275"/>
        <w:gridCol w:w="993"/>
        <w:gridCol w:w="780"/>
        <w:gridCol w:w="1326"/>
        <w:gridCol w:w="1232"/>
        <w:gridCol w:w="1140"/>
      </w:tblGrid>
      <w:tr w:rsidR="00254A74" w14:paraId="5A1CAFF1" w14:textId="77777777" w:rsidTr="001059C6">
        <w:trPr>
          <w:trHeight w:val="811"/>
        </w:trPr>
        <w:tc>
          <w:tcPr>
            <w:tcW w:w="1565" w:type="dxa"/>
            <w:tcBorders>
              <w:top w:val="single" w:sz="4" w:space="0" w:color="000000"/>
              <w:left w:val="single" w:sz="4" w:space="0" w:color="000000"/>
              <w:bottom w:val="single" w:sz="4" w:space="0" w:color="000000"/>
              <w:right w:val="single" w:sz="4" w:space="0" w:color="000000"/>
            </w:tcBorders>
            <w:shd w:val="clear" w:color="auto" w:fill="30B5C5"/>
            <w:tcMar>
              <w:top w:w="3" w:type="dxa"/>
              <w:left w:w="3" w:type="dxa"/>
              <w:bottom w:w="0" w:type="dxa"/>
              <w:right w:w="3" w:type="dxa"/>
            </w:tcMar>
            <w:vAlign w:val="center"/>
          </w:tcPr>
          <w:p w14:paraId="04ACEDE9"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业务类别</w:t>
            </w:r>
          </w:p>
        </w:tc>
        <w:tc>
          <w:tcPr>
            <w:tcW w:w="1275" w:type="dxa"/>
            <w:tcBorders>
              <w:top w:val="single" w:sz="4" w:space="0" w:color="000000"/>
              <w:left w:val="single" w:sz="4" w:space="0" w:color="000000"/>
              <w:bottom w:val="single" w:sz="4" w:space="0" w:color="000000"/>
              <w:right w:val="single" w:sz="4" w:space="0" w:color="000000"/>
            </w:tcBorders>
            <w:shd w:val="clear" w:color="auto" w:fill="30B5C5"/>
            <w:tcMar>
              <w:top w:w="3" w:type="dxa"/>
              <w:left w:w="3" w:type="dxa"/>
              <w:bottom w:w="0" w:type="dxa"/>
              <w:right w:w="3" w:type="dxa"/>
            </w:tcMar>
            <w:vAlign w:val="center"/>
          </w:tcPr>
          <w:p w14:paraId="792FB64B"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业务场景</w:t>
            </w:r>
          </w:p>
        </w:tc>
        <w:tc>
          <w:tcPr>
            <w:tcW w:w="993" w:type="dxa"/>
            <w:tcBorders>
              <w:top w:val="single" w:sz="4" w:space="0" w:color="000000"/>
              <w:left w:val="single" w:sz="4" w:space="0" w:color="000000"/>
              <w:bottom w:val="single" w:sz="4" w:space="0" w:color="000000"/>
              <w:right w:val="single" w:sz="4" w:space="0" w:color="000000"/>
            </w:tcBorders>
            <w:shd w:val="clear" w:color="auto" w:fill="30B5C5"/>
            <w:tcMar>
              <w:top w:w="3" w:type="dxa"/>
              <w:left w:w="3" w:type="dxa"/>
              <w:bottom w:w="0" w:type="dxa"/>
              <w:right w:w="3" w:type="dxa"/>
            </w:tcMar>
            <w:vAlign w:val="center"/>
          </w:tcPr>
          <w:p w14:paraId="3671535B"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通信类别</w:t>
            </w:r>
          </w:p>
        </w:tc>
        <w:tc>
          <w:tcPr>
            <w:tcW w:w="780" w:type="dxa"/>
            <w:tcBorders>
              <w:top w:val="single" w:sz="4" w:space="0" w:color="000000"/>
              <w:left w:val="single" w:sz="4" w:space="0" w:color="000000"/>
              <w:bottom w:val="single" w:sz="4" w:space="0" w:color="000000"/>
              <w:right w:val="single" w:sz="4" w:space="0" w:color="000000"/>
            </w:tcBorders>
            <w:shd w:val="clear" w:color="auto" w:fill="30B5C5"/>
            <w:tcMar>
              <w:top w:w="3" w:type="dxa"/>
              <w:left w:w="3" w:type="dxa"/>
              <w:bottom w:w="0" w:type="dxa"/>
              <w:right w:w="3" w:type="dxa"/>
            </w:tcMar>
            <w:vAlign w:val="center"/>
          </w:tcPr>
          <w:p w14:paraId="3497AA7E" w14:textId="49565F9D" w:rsidR="009A7B9C" w:rsidRDefault="00254A74" w:rsidP="001059C6">
            <w:pPr>
              <w:spacing w:line="276" w:lineRule="auto"/>
              <w:rPr>
                <w:rFonts w:ascii="仿宋" w:eastAsia="仿宋" w:hAnsi="仿宋" w:cs="仿宋"/>
                <w:sz w:val="24"/>
              </w:rPr>
            </w:pPr>
            <w:r>
              <w:rPr>
                <w:rFonts w:ascii="仿宋" w:eastAsia="仿宋" w:hAnsi="仿宋" w:cs="仿宋" w:hint="eastAsia"/>
                <w:b/>
                <w:bCs/>
                <w:sz w:val="24"/>
              </w:rPr>
              <w:t>上下行</w:t>
            </w:r>
          </w:p>
        </w:tc>
        <w:tc>
          <w:tcPr>
            <w:tcW w:w="1326" w:type="dxa"/>
            <w:tcBorders>
              <w:top w:val="single" w:sz="4" w:space="0" w:color="000000"/>
              <w:left w:val="single" w:sz="4" w:space="0" w:color="000000"/>
              <w:bottom w:val="single" w:sz="4" w:space="0" w:color="000000"/>
              <w:right w:val="single" w:sz="4" w:space="0" w:color="000000"/>
            </w:tcBorders>
            <w:shd w:val="clear" w:color="auto" w:fill="30B5C5"/>
            <w:tcMar>
              <w:top w:w="3" w:type="dxa"/>
              <w:left w:w="3" w:type="dxa"/>
              <w:bottom w:w="0" w:type="dxa"/>
              <w:right w:w="3" w:type="dxa"/>
            </w:tcMar>
            <w:vAlign w:val="center"/>
          </w:tcPr>
          <w:p w14:paraId="397474D9"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时延</w:t>
            </w:r>
          </w:p>
        </w:tc>
        <w:tc>
          <w:tcPr>
            <w:tcW w:w="1232" w:type="dxa"/>
            <w:tcBorders>
              <w:top w:val="single" w:sz="4" w:space="0" w:color="000000"/>
              <w:left w:val="single" w:sz="4" w:space="0" w:color="000000"/>
              <w:bottom w:val="single" w:sz="4" w:space="0" w:color="000000"/>
              <w:right w:val="single" w:sz="4" w:space="0" w:color="000000"/>
            </w:tcBorders>
            <w:shd w:val="clear" w:color="auto" w:fill="30B5C5"/>
            <w:tcMar>
              <w:top w:w="3" w:type="dxa"/>
              <w:left w:w="3" w:type="dxa"/>
              <w:bottom w:w="0" w:type="dxa"/>
              <w:right w:w="3" w:type="dxa"/>
            </w:tcMar>
            <w:vAlign w:val="center"/>
          </w:tcPr>
          <w:p w14:paraId="43B370D7"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可靠性</w:t>
            </w:r>
          </w:p>
        </w:tc>
        <w:tc>
          <w:tcPr>
            <w:tcW w:w="1140" w:type="dxa"/>
            <w:tcBorders>
              <w:top w:val="single" w:sz="4" w:space="0" w:color="000000"/>
              <w:left w:val="single" w:sz="4" w:space="0" w:color="000000"/>
              <w:bottom w:val="single" w:sz="4" w:space="0" w:color="000000"/>
              <w:right w:val="single" w:sz="4" w:space="0" w:color="000000"/>
            </w:tcBorders>
            <w:shd w:val="clear" w:color="auto" w:fill="30B5C5"/>
            <w:tcMar>
              <w:top w:w="3" w:type="dxa"/>
              <w:left w:w="3" w:type="dxa"/>
              <w:bottom w:w="0" w:type="dxa"/>
              <w:right w:w="3" w:type="dxa"/>
            </w:tcMar>
            <w:vAlign w:val="center"/>
          </w:tcPr>
          <w:p w14:paraId="55FCB0EF"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隔离等</w:t>
            </w:r>
          </w:p>
        </w:tc>
      </w:tr>
      <w:tr w:rsidR="00254A74" w14:paraId="1EB067ED" w14:textId="77777777" w:rsidTr="001059C6">
        <w:trPr>
          <w:trHeight w:val="852"/>
        </w:trPr>
        <w:tc>
          <w:tcPr>
            <w:tcW w:w="1565" w:type="dxa"/>
            <w:tcBorders>
              <w:top w:val="single" w:sz="4" w:space="0" w:color="000000"/>
              <w:left w:val="single" w:sz="4" w:space="0" w:color="000000"/>
              <w:bottom w:val="single" w:sz="4" w:space="0" w:color="000000"/>
              <w:right w:val="single" w:sz="4" w:space="0" w:color="000000"/>
            </w:tcBorders>
            <w:shd w:val="clear" w:color="auto" w:fill="FDEFE9"/>
            <w:tcMar>
              <w:top w:w="15" w:type="dxa"/>
              <w:left w:w="15" w:type="dxa"/>
              <w:bottom w:w="0" w:type="dxa"/>
              <w:right w:w="15" w:type="dxa"/>
            </w:tcMar>
            <w:vAlign w:val="center"/>
          </w:tcPr>
          <w:p w14:paraId="199698B4"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生产控制类</w:t>
            </w:r>
          </w:p>
        </w:tc>
        <w:tc>
          <w:tcPr>
            <w:tcW w:w="1275" w:type="dxa"/>
            <w:tcBorders>
              <w:top w:val="single" w:sz="4" w:space="0" w:color="000000"/>
              <w:left w:val="single" w:sz="4" w:space="0" w:color="000000"/>
              <w:bottom w:val="single" w:sz="4" w:space="0" w:color="000000"/>
              <w:right w:val="single" w:sz="4" w:space="0" w:color="000000"/>
            </w:tcBorders>
            <w:shd w:val="clear" w:color="auto" w:fill="FDEFE9"/>
            <w:tcMar>
              <w:top w:w="15" w:type="dxa"/>
              <w:left w:w="15" w:type="dxa"/>
              <w:bottom w:w="0" w:type="dxa"/>
              <w:right w:w="15" w:type="dxa"/>
            </w:tcMar>
            <w:vAlign w:val="center"/>
          </w:tcPr>
          <w:p w14:paraId="416CF74D"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AGV智能车</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0C580A82" w14:textId="77777777" w:rsidR="009A7B9C" w:rsidRDefault="009A7B9C" w:rsidP="001059C6">
            <w:pPr>
              <w:spacing w:line="276" w:lineRule="auto"/>
              <w:rPr>
                <w:rFonts w:ascii="仿宋" w:eastAsia="仿宋" w:hAnsi="仿宋" w:cs="仿宋"/>
                <w:sz w:val="24"/>
              </w:rPr>
            </w:pPr>
            <w:proofErr w:type="gramStart"/>
            <w:r>
              <w:rPr>
                <w:rFonts w:ascii="仿宋" w:eastAsia="仿宋" w:hAnsi="仿宋" w:cs="仿宋" w:hint="eastAsia"/>
                <w:sz w:val="24"/>
              </w:rPr>
              <w:t>远控</w:t>
            </w:r>
            <w:proofErr w:type="gramEnd"/>
          </w:p>
        </w:tc>
        <w:tc>
          <w:tcPr>
            <w:tcW w:w="780"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2897E649" w14:textId="119EEB85" w:rsidR="009A7B9C" w:rsidRDefault="009A7B9C" w:rsidP="001059C6">
            <w:pPr>
              <w:spacing w:line="276" w:lineRule="auto"/>
              <w:rPr>
                <w:rFonts w:ascii="仿宋" w:eastAsia="仿宋" w:hAnsi="仿宋" w:cs="仿宋"/>
                <w:sz w:val="24"/>
              </w:rPr>
            </w:pPr>
            <w:r>
              <w:rPr>
                <w:rFonts w:ascii="仿宋" w:eastAsia="仿宋" w:hAnsi="仿宋" w:cs="仿宋" w:hint="eastAsia"/>
                <w:sz w:val="24"/>
              </w:rPr>
              <w:t>5Mbps</w:t>
            </w:r>
          </w:p>
        </w:tc>
        <w:tc>
          <w:tcPr>
            <w:tcW w:w="1326"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666A35D1"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30ms±10ms</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139F6EB7"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99.99%</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66672983"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QOS</w:t>
            </w:r>
          </w:p>
        </w:tc>
      </w:tr>
      <w:tr w:rsidR="00254A74" w14:paraId="31480009" w14:textId="77777777" w:rsidTr="001059C6">
        <w:trPr>
          <w:trHeight w:val="822"/>
        </w:trPr>
        <w:tc>
          <w:tcPr>
            <w:tcW w:w="1565" w:type="dxa"/>
            <w:tcBorders>
              <w:top w:val="single" w:sz="4" w:space="0" w:color="000000"/>
              <w:left w:val="single" w:sz="4" w:space="0" w:color="000000"/>
              <w:bottom w:val="single" w:sz="4" w:space="0" w:color="000000"/>
              <w:right w:val="single" w:sz="4" w:space="0" w:color="000000"/>
            </w:tcBorders>
            <w:shd w:val="clear" w:color="auto" w:fill="FDEFE9"/>
            <w:tcMar>
              <w:top w:w="15" w:type="dxa"/>
              <w:left w:w="15" w:type="dxa"/>
              <w:bottom w:w="0" w:type="dxa"/>
              <w:right w:w="15" w:type="dxa"/>
            </w:tcMar>
            <w:vAlign w:val="center"/>
          </w:tcPr>
          <w:p w14:paraId="708FA0B3"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生产非控制类</w:t>
            </w:r>
          </w:p>
        </w:tc>
        <w:tc>
          <w:tcPr>
            <w:tcW w:w="1275" w:type="dxa"/>
            <w:tcBorders>
              <w:top w:val="single" w:sz="4" w:space="0" w:color="000000"/>
              <w:left w:val="single" w:sz="4" w:space="0" w:color="000000"/>
              <w:bottom w:val="single" w:sz="4" w:space="0" w:color="000000"/>
              <w:right w:val="single" w:sz="4" w:space="0" w:color="000000"/>
            </w:tcBorders>
            <w:shd w:val="clear" w:color="auto" w:fill="FDEFE9"/>
            <w:tcMar>
              <w:top w:w="15" w:type="dxa"/>
              <w:left w:w="15" w:type="dxa"/>
              <w:bottom w:w="0" w:type="dxa"/>
              <w:right w:w="15" w:type="dxa"/>
            </w:tcMar>
            <w:vAlign w:val="center"/>
          </w:tcPr>
          <w:p w14:paraId="5114D64E" w14:textId="5E03EF75" w:rsidR="009A7B9C" w:rsidRDefault="00526B5F" w:rsidP="001059C6">
            <w:pPr>
              <w:spacing w:line="276" w:lineRule="auto"/>
              <w:rPr>
                <w:rFonts w:ascii="仿宋" w:eastAsia="仿宋" w:hAnsi="仿宋" w:cs="仿宋"/>
                <w:sz w:val="24"/>
              </w:rPr>
            </w:pPr>
            <w:r>
              <w:rPr>
                <w:rFonts w:ascii="仿宋" w:eastAsia="仿宋" w:hAnsi="仿宋" w:cs="仿宋"/>
                <w:sz w:val="24"/>
              </w:rPr>
              <w:t>MES</w:t>
            </w:r>
            <w:r>
              <w:rPr>
                <w:rFonts w:ascii="仿宋" w:eastAsia="仿宋" w:hAnsi="仿宋" w:cs="仿宋" w:hint="eastAsia"/>
                <w:sz w:val="24"/>
              </w:rPr>
              <w:t xml:space="preserve">应用 </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76E621A"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数据图片</w:t>
            </w:r>
          </w:p>
        </w:tc>
        <w:tc>
          <w:tcPr>
            <w:tcW w:w="780"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50B64B46" w14:textId="7AD05A5D" w:rsidR="009A7B9C" w:rsidRDefault="00254A74" w:rsidP="001059C6">
            <w:pPr>
              <w:spacing w:line="276" w:lineRule="auto"/>
              <w:rPr>
                <w:rFonts w:ascii="仿宋" w:eastAsia="仿宋" w:hAnsi="仿宋" w:cs="仿宋"/>
                <w:sz w:val="24"/>
              </w:rPr>
            </w:pPr>
            <w:r>
              <w:rPr>
                <w:rFonts w:ascii="仿宋" w:eastAsia="仿宋" w:hAnsi="仿宋" w:cs="仿宋" w:hint="eastAsia"/>
                <w:sz w:val="24"/>
              </w:rPr>
              <w:t>3</w:t>
            </w:r>
            <w:r w:rsidR="009A7B9C">
              <w:rPr>
                <w:rFonts w:ascii="仿宋" w:eastAsia="仿宋" w:hAnsi="仿宋" w:cs="仿宋" w:hint="eastAsia"/>
                <w:sz w:val="24"/>
              </w:rPr>
              <w:t>Mbps</w:t>
            </w:r>
          </w:p>
        </w:tc>
        <w:tc>
          <w:tcPr>
            <w:tcW w:w="1326"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7C728F5F"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30ms±10ms</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51F332A3"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99.9%</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79EA6C41"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QOS</w:t>
            </w:r>
          </w:p>
        </w:tc>
      </w:tr>
      <w:tr w:rsidR="00254A74" w14:paraId="4BFE13EE" w14:textId="77777777" w:rsidTr="001059C6">
        <w:trPr>
          <w:trHeight w:val="835"/>
        </w:trPr>
        <w:tc>
          <w:tcPr>
            <w:tcW w:w="1565" w:type="dxa"/>
            <w:tcBorders>
              <w:top w:val="single" w:sz="4" w:space="0" w:color="000000"/>
              <w:left w:val="single" w:sz="4" w:space="0" w:color="000000"/>
              <w:bottom w:val="single" w:sz="4" w:space="0" w:color="000000"/>
              <w:right w:val="single" w:sz="4" w:space="0" w:color="000000"/>
            </w:tcBorders>
            <w:shd w:val="clear" w:color="auto" w:fill="FDEFE9"/>
            <w:tcMar>
              <w:top w:w="15" w:type="dxa"/>
              <w:left w:w="15" w:type="dxa"/>
              <w:bottom w:w="0" w:type="dxa"/>
              <w:right w:w="15" w:type="dxa"/>
            </w:tcMar>
            <w:vAlign w:val="center"/>
          </w:tcPr>
          <w:p w14:paraId="32362E04" w14:textId="77777777" w:rsidR="009A7B9C" w:rsidRDefault="009A7B9C" w:rsidP="001059C6">
            <w:pPr>
              <w:spacing w:line="276" w:lineRule="auto"/>
              <w:rPr>
                <w:rFonts w:ascii="仿宋" w:eastAsia="仿宋" w:hAnsi="仿宋" w:cs="仿宋"/>
                <w:sz w:val="24"/>
              </w:rPr>
            </w:pPr>
            <w:r>
              <w:rPr>
                <w:rFonts w:ascii="仿宋" w:eastAsia="仿宋" w:hAnsi="仿宋" w:cs="仿宋" w:hint="eastAsia"/>
                <w:b/>
                <w:bCs/>
                <w:sz w:val="24"/>
              </w:rPr>
              <w:t>生产非控制类</w:t>
            </w:r>
          </w:p>
        </w:tc>
        <w:tc>
          <w:tcPr>
            <w:tcW w:w="1275" w:type="dxa"/>
            <w:tcBorders>
              <w:top w:val="single" w:sz="4" w:space="0" w:color="000000"/>
              <w:left w:val="single" w:sz="4" w:space="0" w:color="000000"/>
              <w:bottom w:val="single" w:sz="4" w:space="0" w:color="000000"/>
              <w:right w:val="single" w:sz="4" w:space="0" w:color="000000"/>
            </w:tcBorders>
            <w:shd w:val="clear" w:color="auto" w:fill="FDEFE9"/>
            <w:tcMar>
              <w:top w:w="15" w:type="dxa"/>
              <w:left w:w="15" w:type="dxa"/>
              <w:bottom w:w="0" w:type="dxa"/>
              <w:right w:w="15" w:type="dxa"/>
            </w:tcMar>
            <w:vAlign w:val="center"/>
          </w:tcPr>
          <w:p w14:paraId="639013A3"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数据采集</w:t>
            </w:r>
          </w:p>
        </w:tc>
        <w:tc>
          <w:tcPr>
            <w:tcW w:w="993"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bottom w:w="0" w:type="dxa"/>
              <w:right w:w="15" w:type="dxa"/>
            </w:tcMar>
            <w:vAlign w:val="center"/>
          </w:tcPr>
          <w:p w14:paraId="294E394B"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数据</w:t>
            </w:r>
          </w:p>
        </w:tc>
        <w:tc>
          <w:tcPr>
            <w:tcW w:w="780"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38F8CD5C" w14:textId="59337C05" w:rsidR="009A7B9C" w:rsidRDefault="0055501E" w:rsidP="001059C6">
            <w:pPr>
              <w:spacing w:line="276" w:lineRule="auto"/>
              <w:rPr>
                <w:rFonts w:ascii="仿宋" w:eastAsia="仿宋" w:hAnsi="仿宋" w:cs="仿宋"/>
                <w:sz w:val="24"/>
              </w:rPr>
            </w:pPr>
            <w:r>
              <w:rPr>
                <w:rFonts w:ascii="仿宋" w:eastAsia="仿宋" w:hAnsi="仿宋" w:cs="仿宋" w:hint="eastAsia"/>
                <w:sz w:val="24"/>
              </w:rPr>
              <w:t>2</w:t>
            </w:r>
            <w:r w:rsidR="009A7B9C">
              <w:rPr>
                <w:rFonts w:ascii="仿宋" w:eastAsia="仿宋" w:hAnsi="仿宋" w:cs="仿宋" w:hint="eastAsia"/>
                <w:sz w:val="24"/>
              </w:rPr>
              <w:t>Mbps</w:t>
            </w:r>
          </w:p>
        </w:tc>
        <w:tc>
          <w:tcPr>
            <w:tcW w:w="1326"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3BEB1777"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30ms±10ms</w:t>
            </w:r>
          </w:p>
        </w:tc>
        <w:tc>
          <w:tcPr>
            <w:tcW w:w="1232"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44F0104A"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99.9%</w:t>
            </w:r>
          </w:p>
        </w:tc>
        <w:tc>
          <w:tcPr>
            <w:tcW w:w="1140" w:type="dxa"/>
            <w:tcBorders>
              <w:top w:val="single" w:sz="4" w:space="0" w:color="000000"/>
              <w:left w:val="single" w:sz="4" w:space="0" w:color="000000"/>
              <w:bottom w:val="single" w:sz="4" w:space="0" w:color="000000"/>
              <w:right w:val="single" w:sz="4" w:space="0" w:color="000000"/>
            </w:tcBorders>
            <w:shd w:val="clear" w:color="auto" w:fill="auto"/>
            <w:tcMar>
              <w:top w:w="3" w:type="dxa"/>
              <w:left w:w="3" w:type="dxa"/>
              <w:bottom w:w="0" w:type="dxa"/>
              <w:right w:w="3" w:type="dxa"/>
            </w:tcMar>
            <w:vAlign w:val="center"/>
          </w:tcPr>
          <w:p w14:paraId="48ADBB7A" w14:textId="77777777" w:rsidR="009A7B9C" w:rsidRDefault="009A7B9C" w:rsidP="001059C6">
            <w:pPr>
              <w:spacing w:line="276" w:lineRule="auto"/>
              <w:rPr>
                <w:rFonts w:ascii="仿宋" w:eastAsia="仿宋" w:hAnsi="仿宋" w:cs="仿宋"/>
                <w:sz w:val="24"/>
              </w:rPr>
            </w:pPr>
            <w:r>
              <w:rPr>
                <w:rFonts w:ascii="仿宋" w:eastAsia="仿宋" w:hAnsi="仿宋" w:cs="仿宋" w:hint="eastAsia"/>
                <w:sz w:val="24"/>
              </w:rPr>
              <w:t>QOS</w:t>
            </w:r>
          </w:p>
        </w:tc>
      </w:tr>
    </w:tbl>
    <w:p w14:paraId="6D4F7EC7" w14:textId="77777777" w:rsidR="009A7B9C" w:rsidRDefault="009A7B9C" w:rsidP="009A7B9C">
      <w:pPr>
        <w:spacing w:after="156" w:line="276" w:lineRule="auto"/>
        <w:rPr>
          <w:lang w:eastAsia="zh-Hans"/>
        </w:rPr>
      </w:pPr>
    </w:p>
    <w:p w14:paraId="02D00187" w14:textId="77777777" w:rsidR="00170425" w:rsidRDefault="00170425" w:rsidP="00526B5F">
      <w:pPr>
        <w:spacing w:line="360" w:lineRule="auto"/>
        <w:rPr>
          <w:rFonts w:ascii="HGGothicE" w:hAnsi="HGGothicE" w:cstheme="minorEastAsia"/>
          <w:b/>
          <w:bCs/>
          <w:sz w:val="24"/>
          <w:szCs w:val="24"/>
        </w:rPr>
      </w:pPr>
    </w:p>
    <w:p w14:paraId="392DA377" w14:textId="77777777" w:rsidR="00277E6A" w:rsidRDefault="00277E6A" w:rsidP="00526B5F">
      <w:pPr>
        <w:spacing w:line="360" w:lineRule="auto"/>
        <w:rPr>
          <w:rFonts w:ascii="HGGothicE" w:hAnsi="HGGothicE" w:cstheme="minorEastAsia"/>
          <w:b/>
          <w:bCs/>
          <w:sz w:val="24"/>
          <w:szCs w:val="24"/>
        </w:rPr>
      </w:pPr>
    </w:p>
    <w:p w14:paraId="6196AD85" w14:textId="77777777" w:rsidR="00FE05BD" w:rsidRPr="00526B5F" w:rsidRDefault="00FE05BD" w:rsidP="00526B5F">
      <w:pPr>
        <w:spacing w:line="360" w:lineRule="auto"/>
        <w:rPr>
          <w:rFonts w:ascii="HGGothicE" w:hAnsi="HGGothicE" w:cstheme="minorEastAsia"/>
          <w:b/>
          <w:bCs/>
          <w:sz w:val="24"/>
          <w:szCs w:val="24"/>
        </w:rPr>
      </w:pPr>
    </w:p>
    <w:p w14:paraId="00D74D19" w14:textId="77777777" w:rsidR="00C8317E" w:rsidRDefault="00A40813">
      <w:pPr>
        <w:spacing w:line="360" w:lineRule="auto"/>
        <w:jc w:val="center"/>
        <w:rPr>
          <w:rFonts w:asciiTheme="minorEastAsia" w:hAnsiTheme="minorEastAsia" w:cstheme="minorEastAsia"/>
          <w:b/>
          <w:bCs/>
          <w:sz w:val="24"/>
          <w:szCs w:val="24"/>
        </w:rPr>
      </w:pPr>
      <w:r>
        <w:rPr>
          <w:rFonts w:asciiTheme="minorEastAsia" w:hAnsiTheme="minorEastAsia" w:cstheme="minorEastAsia" w:hint="eastAsia"/>
          <w:b/>
          <w:bCs/>
          <w:sz w:val="24"/>
          <w:szCs w:val="24"/>
        </w:rPr>
        <w:t>第二章报价要求</w:t>
      </w:r>
    </w:p>
    <w:p w14:paraId="5EB55C46"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2.1日程安排</w:t>
      </w:r>
    </w:p>
    <w:p w14:paraId="6EA1D000" w14:textId="1A30B34F"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2.1.1招标时间：202</w:t>
      </w:r>
      <w:r w:rsidR="00887B8C">
        <w:rPr>
          <w:rFonts w:asciiTheme="minorEastAsia" w:hAnsiTheme="minorEastAsia" w:cstheme="minorEastAsia"/>
          <w:sz w:val="24"/>
          <w:szCs w:val="24"/>
        </w:rPr>
        <w:t>3</w:t>
      </w:r>
      <w:r>
        <w:rPr>
          <w:rFonts w:asciiTheme="minorEastAsia" w:hAnsiTheme="minorEastAsia" w:cstheme="minorEastAsia" w:hint="eastAsia"/>
          <w:sz w:val="24"/>
          <w:szCs w:val="24"/>
        </w:rPr>
        <w:t>年</w:t>
      </w:r>
      <w:r w:rsidR="00140C84">
        <w:rPr>
          <w:rFonts w:asciiTheme="minorEastAsia" w:hAnsiTheme="minorEastAsia" w:cstheme="minorEastAsia" w:hint="eastAsia"/>
          <w:sz w:val="24"/>
          <w:szCs w:val="24"/>
        </w:rPr>
        <w:t>4</w:t>
      </w:r>
      <w:r>
        <w:rPr>
          <w:rFonts w:asciiTheme="minorEastAsia" w:hAnsiTheme="minorEastAsia" w:cstheme="minorEastAsia" w:hint="eastAsia"/>
          <w:sz w:val="24"/>
          <w:szCs w:val="24"/>
        </w:rPr>
        <w:t>月</w:t>
      </w:r>
      <w:r w:rsidR="00FE05BD">
        <w:rPr>
          <w:rFonts w:asciiTheme="minorEastAsia" w:hAnsiTheme="minorEastAsia" w:cstheme="minorEastAsia" w:hint="eastAsia"/>
          <w:sz w:val="24"/>
          <w:szCs w:val="24"/>
        </w:rPr>
        <w:t>10</w:t>
      </w:r>
      <w:r>
        <w:rPr>
          <w:rFonts w:asciiTheme="minorEastAsia" w:hAnsiTheme="minorEastAsia" w:cstheme="minorEastAsia" w:hint="eastAsia"/>
          <w:sz w:val="24"/>
          <w:szCs w:val="24"/>
        </w:rPr>
        <w:t>日</w:t>
      </w:r>
      <w:r w:rsidR="00104165">
        <w:rPr>
          <w:rFonts w:asciiTheme="minorEastAsia" w:hAnsiTheme="minorEastAsia" w:cstheme="minorEastAsia" w:hint="eastAsia"/>
          <w:sz w:val="24"/>
          <w:szCs w:val="24"/>
        </w:rPr>
        <w:t>-</w:t>
      </w:r>
      <w:r w:rsidR="00140C84">
        <w:rPr>
          <w:rFonts w:asciiTheme="minorEastAsia" w:hAnsiTheme="minorEastAsia" w:cstheme="minorEastAsia"/>
          <w:sz w:val="24"/>
          <w:szCs w:val="24"/>
        </w:rPr>
        <w:t>4</w:t>
      </w:r>
      <w:r>
        <w:rPr>
          <w:rFonts w:asciiTheme="minorEastAsia" w:hAnsiTheme="minorEastAsia" w:cstheme="minorEastAsia" w:hint="eastAsia"/>
          <w:sz w:val="24"/>
          <w:szCs w:val="24"/>
        </w:rPr>
        <w:t>月</w:t>
      </w:r>
      <w:r w:rsidR="00140C84">
        <w:rPr>
          <w:rFonts w:asciiTheme="minorEastAsia" w:hAnsiTheme="minorEastAsia" w:cstheme="minorEastAsia" w:hint="eastAsia"/>
          <w:sz w:val="24"/>
          <w:szCs w:val="24"/>
        </w:rPr>
        <w:t>1</w:t>
      </w:r>
      <w:r w:rsidR="00FE05BD">
        <w:rPr>
          <w:rFonts w:asciiTheme="minorEastAsia" w:hAnsiTheme="minorEastAsia" w:cstheme="minorEastAsia" w:hint="eastAsia"/>
          <w:sz w:val="24"/>
          <w:szCs w:val="24"/>
        </w:rPr>
        <w:t>6</w:t>
      </w:r>
      <w:r>
        <w:rPr>
          <w:rFonts w:asciiTheme="minorEastAsia" w:hAnsiTheme="minorEastAsia" w:cstheme="minorEastAsia" w:hint="eastAsia"/>
          <w:sz w:val="24"/>
          <w:szCs w:val="24"/>
        </w:rPr>
        <w:t>日</w:t>
      </w:r>
    </w:p>
    <w:p w14:paraId="50B57048" w14:textId="6A421CAA"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2.1.2招标</w:t>
      </w:r>
      <w:r w:rsidR="005D61C8">
        <w:rPr>
          <w:rFonts w:asciiTheme="minorEastAsia" w:hAnsiTheme="minorEastAsia" w:cstheme="minorEastAsia" w:hint="eastAsia"/>
          <w:sz w:val="24"/>
          <w:szCs w:val="24"/>
        </w:rPr>
        <w:t>邀请中国移动嘉兴公司、中国电信嘉兴公司、中国联通嘉兴公司参与投标</w:t>
      </w:r>
      <w:r>
        <w:rPr>
          <w:rFonts w:asciiTheme="minorEastAsia" w:hAnsiTheme="minorEastAsia" w:cstheme="minorEastAsia" w:hint="eastAsia"/>
          <w:sz w:val="24"/>
          <w:szCs w:val="24"/>
        </w:rPr>
        <w:t>。</w:t>
      </w:r>
    </w:p>
    <w:p w14:paraId="5BA163BB" w14:textId="2B93762C" w:rsidR="00C8317E" w:rsidRPr="000A5545"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2.1.3投标单位进行现场踏勘并进行答疑，答疑形成的纪要（书面文件）同招标文件一起可作为报价的依据，时间：202</w:t>
      </w:r>
      <w:r w:rsidR="00140C84">
        <w:rPr>
          <w:rFonts w:asciiTheme="minorEastAsia" w:hAnsiTheme="minorEastAsia" w:cstheme="minorEastAsia"/>
          <w:sz w:val="24"/>
          <w:szCs w:val="24"/>
        </w:rPr>
        <w:t>3</w:t>
      </w:r>
      <w:r>
        <w:rPr>
          <w:rFonts w:asciiTheme="minorEastAsia" w:hAnsiTheme="minorEastAsia" w:cstheme="minorEastAsia" w:hint="eastAsia"/>
          <w:sz w:val="24"/>
          <w:szCs w:val="24"/>
        </w:rPr>
        <w:t>年</w:t>
      </w:r>
      <w:r w:rsidR="00140C84">
        <w:rPr>
          <w:rFonts w:asciiTheme="minorEastAsia" w:hAnsiTheme="minorEastAsia" w:cstheme="minorEastAsia"/>
          <w:sz w:val="24"/>
          <w:szCs w:val="24"/>
        </w:rPr>
        <w:t>4</w:t>
      </w:r>
      <w:r>
        <w:rPr>
          <w:rFonts w:asciiTheme="minorEastAsia" w:hAnsiTheme="minorEastAsia" w:cstheme="minorEastAsia" w:hint="eastAsia"/>
          <w:sz w:val="24"/>
          <w:szCs w:val="24"/>
        </w:rPr>
        <w:t>月</w:t>
      </w:r>
      <w:r w:rsidR="00140C84">
        <w:rPr>
          <w:rFonts w:asciiTheme="minorEastAsia" w:hAnsiTheme="minorEastAsia" w:cstheme="minorEastAsia"/>
          <w:sz w:val="24"/>
          <w:szCs w:val="24"/>
        </w:rPr>
        <w:t>1</w:t>
      </w:r>
      <w:r w:rsidR="001957CC">
        <w:rPr>
          <w:rFonts w:asciiTheme="minorEastAsia" w:hAnsiTheme="minorEastAsia" w:cstheme="minorEastAsia" w:hint="eastAsia"/>
          <w:sz w:val="24"/>
          <w:szCs w:val="24"/>
        </w:rPr>
        <w:t>6</w:t>
      </w:r>
      <w:r>
        <w:rPr>
          <w:rFonts w:asciiTheme="minorEastAsia" w:hAnsiTheme="minorEastAsia" w:cstheme="minorEastAsia" w:hint="eastAsia"/>
          <w:sz w:val="24"/>
          <w:szCs w:val="24"/>
        </w:rPr>
        <w:t>日上午09:00</w:t>
      </w:r>
      <w:r w:rsidR="000A5545">
        <w:rPr>
          <w:rFonts w:asciiTheme="minorEastAsia" w:hAnsiTheme="minorEastAsia" w:cstheme="minorEastAsia" w:hint="eastAsia"/>
          <w:sz w:val="24"/>
          <w:szCs w:val="24"/>
        </w:rPr>
        <w:t>地点二厂公司办公室（6</w:t>
      </w:r>
      <w:r w:rsidR="000A5545">
        <w:rPr>
          <w:rFonts w:asciiTheme="minorEastAsia" w:hAnsiTheme="minorEastAsia" w:cstheme="minorEastAsia"/>
          <w:sz w:val="24"/>
          <w:szCs w:val="24"/>
        </w:rPr>
        <w:t>08</w:t>
      </w:r>
      <w:r w:rsidR="000A5545">
        <w:rPr>
          <w:rFonts w:asciiTheme="minorEastAsia" w:hAnsiTheme="minorEastAsia" w:cstheme="minorEastAsia" w:hint="eastAsia"/>
          <w:sz w:val="24"/>
          <w:szCs w:val="24"/>
        </w:rPr>
        <w:t>）</w:t>
      </w:r>
    </w:p>
    <w:p w14:paraId="597BD426" w14:textId="6D3C244A"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2.1.4报价截止202</w:t>
      </w:r>
      <w:r w:rsidR="00140C84">
        <w:rPr>
          <w:rFonts w:asciiTheme="minorEastAsia" w:hAnsiTheme="minorEastAsia" w:cstheme="minorEastAsia"/>
          <w:sz w:val="24"/>
          <w:szCs w:val="24"/>
        </w:rPr>
        <w:t>3</w:t>
      </w:r>
      <w:r>
        <w:rPr>
          <w:rFonts w:asciiTheme="minorEastAsia" w:hAnsiTheme="minorEastAsia" w:cstheme="minorEastAsia" w:hint="eastAsia"/>
          <w:sz w:val="24"/>
          <w:szCs w:val="24"/>
        </w:rPr>
        <w:t>年</w:t>
      </w:r>
      <w:r w:rsidR="00140C84">
        <w:rPr>
          <w:rFonts w:asciiTheme="minorEastAsia" w:hAnsiTheme="minorEastAsia" w:cstheme="minorEastAsia"/>
          <w:sz w:val="24"/>
          <w:szCs w:val="24"/>
        </w:rPr>
        <w:t>4</w:t>
      </w:r>
      <w:r>
        <w:rPr>
          <w:rFonts w:asciiTheme="minorEastAsia" w:hAnsiTheme="minorEastAsia" w:cstheme="minorEastAsia" w:hint="eastAsia"/>
          <w:sz w:val="24"/>
          <w:szCs w:val="24"/>
        </w:rPr>
        <w:t>月</w:t>
      </w:r>
      <w:r w:rsidR="00140C84">
        <w:rPr>
          <w:rFonts w:asciiTheme="minorEastAsia" w:hAnsiTheme="minorEastAsia" w:cstheme="minorEastAsia"/>
          <w:sz w:val="24"/>
          <w:szCs w:val="24"/>
        </w:rPr>
        <w:t>1</w:t>
      </w:r>
      <w:r w:rsidR="00FE05BD">
        <w:rPr>
          <w:rFonts w:asciiTheme="minorEastAsia" w:hAnsiTheme="minorEastAsia" w:cstheme="minorEastAsia" w:hint="eastAsia"/>
          <w:sz w:val="24"/>
          <w:szCs w:val="24"/>
        </w:rPr>
        <w:t>9</w:t>
      </w:r>
      <w:r>
        <w:rPr>
          <w:rFonts w:asciiTheme="minorEastAsia" w:hAnsiTheme="minorEastAsia" w:cstheme="minorEastAsia" w:hint="eastAsia"/>
          <w:sz w:val="24"/>
          <w:szCs w:val="24"/>
        </w:rPr>
        <w:t>日上午10：00，标书送至加西贝拉压缩机有限公司二厂公司办公室</w:t>
      </w:r>
      <w:r w:rsidR="000A5545">
        <w:rPr>
          <w:rFonts w:asciiTheme="minorEastAsia" w:hAnsiTheme="minorEastAsia" w:cstheme="minorEastAsia" w:hint="eastAsia"/>
          <w:sz w:val="24"/>
          <w:szCs w:val="24"/>
        </w:rPr>
        <w:t>（6</w:t>
      </w:r>
      <w:r w:rsidR="000A5545">
        <w:rPr>
          <w:rFonts w:asciiTheme="minorEastAsia" w:hAnsiTheme="minorEastAsia" w:cstheme="minorEastAsia"/>
          <w:sz w:val="24"/>
          <w:szCs w:val="24"/>
        </w:rPr>
        <w:t>08</w:t>
      </w:r>
      <w:r w:rsidR="000A5545">
        <w:rPr>
          <w:rFonts w:asciiTheme="minorEastAsia" w:hAnsiTheme="minorEastAsia" w:cstheme="minorEastAsia" w:hint="eastAsia"/>
          <w:sz w:val="24"/>
          <w:szCs w:val="24"/>
        </w:rPr>
        <w:t>）</w:t>
      </w:r>
      <w:r>
        <w:rPr>
          <w:rFonts w:asciiTheme="minorEastAsia" w:hAnsiTheme="minorEastAsia" w:cstheme="minorEastAsia" w:hint="eastAsia"/>
          <w:sz w:val="24"/>
          <w:szCs w:val="24"/>
        </w:rPr>
        <w:t>。</w:t>
      </w:r>
    </w:p>
    <w:p w14:paraId="7E86A020" w14:textId="61FAE66E"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2.1.5联系人：</w:t>
      </w:r>
      <w:r w:rsidR="00887B8C">
        <w:rPr>
          <w:rFonts w:asciiTheme="minorEastAsia" w:hAnsiTheme="minorEastAsia" w:cstheme="minorEastAsia" w:hint="eastAsia"/>
          <w:sz w:val="24"/>
          <w:szCs w:val="24"/>
        </w:rPr>
        <w:t>毛日强</w:t>
      </w:r>
      <w:r>
        <w:rPr>
          <w:rFonts w:asciiTheme="minorEastAsia" w:hAnsiTheme="minorEastAsia" w:cstheme="minorEastAsia" w:hint="eastAsia"/>
          <w:sz w:val="24"/>
          <w:szCs w:val="24"/>
        </w:rPr>
        <w:t>，联系电话：057382586266</w:t>
      </w:r>
    </w:p>
    <w:p w14:paraId="2F262686" w14:textId="3B9AA29C"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2.1.6 通讯地址：浙江省嘉兴市亚中路588号</w:t>
      </w:r>
    </w:p>
    <w:p w14:paraId="65A09E2C"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2.2报价要求</w:t>
      </w:r>
    </w:p>
    <w:p w14:paraId="2F538452" w14:textId="0B12EF25" w:rsidR="003E186F"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2.2.1投标单位必须经工商等机关注册登记的合法企业，</w:t>
      </w:r>
      <w:r w:rsidR="003E186F" w:rsidRPr="003E186F">
        <w:rPr>
          <w:rFonts w:asciiTheme="minorEastAsia" w:hAnsiTheme="minorEastAsia" w:cstheme="minorEastAsia" w:hint="eastAsia"/>
          <w:sz w:val="24"/>
          <w:szCs w:val="24"/>
        </w:rPr>
        <w:t>具备基础电信业务经营许可证的通信运营商</w:t>
      </w:r>
      <w:r w:rsidR="003E186F">
        <w:rPr>
          <w:rFonts w:asciiTheme="minorEastAsia" w:hAnsiTheme="minorEastAsia" w:cstheme="minorEastAsia" w:hint="eastAsia"/>
          <w:sz w:val="24"/>
          <w:szCs w:val="24"/>
        </w:rPr>
        <w:t>。</w:t>
      </w:r>
    </w:p>
    <w:p w14:paraId="170C3C95" w14:textId="42FAEC99"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2.2.2投标人根据招标文件进行内容及工程量的确认，如有不明确，当场须提出，形成现场踏勘纪要，作为统一的报价依据。投标人对其投标报价应承担全部的风险责任。</w:t>
      </w:r>
    </w:p>
    <w:p w14:paraId="4B7CF014" w14:textId="51F0E15A"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2.2.3投标人应根据数量清单结合要求及市场行情，依据自身</w:t>
      </w:r>
      <w:r w:rsidR="00626D6C">
        <w:rPr>
          <w:rFonts w:asciiTheme="minorEastAsia" w:hAnsiTheme="minorEastAsia" w:cstheme="minorEastAsia" w:hint="eastAsia"/>
          <w:sz w:val="24"/>
          <w:szCs w:val="24"/>
        </w:rPr>
        <w:t>的竞争实力报价，投标报价应分大小写。</w:t>
      </w:r>
      <w:r>
        <w:rPr>
          <w:rFonts w:asciiTheme="minorEastAsia" w:hAnsiTheme="minorEastAsia" w:cstheme="minorEastAsia" w:hint="eastAsia"/>
          <w:sz w:val="24"/>
          <w:szCs w:val="24"/>
        </w:rPr>
        <w:t>否则取消其投标资格。投标单位在</w:t>
      </w:r>
      <w:proofErr w:type="gramStart"/>
      <w:r>
        <w:rPr>
          <w:rFonts w:asciiTheme="minorEastAsia" w:hAnsiTheme="minorEastAsia" w:cstheme="minorEastAsia" w:hint="eastAsia"/>
          <w:sz w:val="24"/>
          <w:szCs w:val="24"/>
        </w:rPr>
        <w:t>报相应</w:t>
      </w:r>
      <w:proofErr w:type="gramEnd"/>
      <w:r>
        <w:rPr>
          <w:rFonts w:asciiTheme="minorEastAsia" w:hAnsiTheme="minorEastAsia" w:cstheme="minorEastAsia" w:hint="eastAsia"/>
          <w:sz w:val="24"/>
          <w:szCs w:val="24"/>
        </w:rPr>
        <w:t>材料价格时须注明所选用的品牌型号，否则视为无效标。</w:t>
      </w:r>
    </w:p>
    <w:p w14:paraId="4DAD2BF0" w14:textId="189E51F9" w:rsidR="005D61C8"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2.2.4</w:t>
      </w:r>
      <w:r w:rsidR="005D61C8">
        <w:rPr>
          <w:rFonts w:asciiTheme="minorEastAsia" w:hAnsiTheme="minorEastAsia" w:cstheme="minorEastAsia" w:hint="eastAsia"/>
          <w:sz w:val="24"/>
          <w:szCs w:val="24"/>
        </w:rPr>
        <w:t>投标人必须分开对每个工厂进行分开报价，</w:t>
      </w:r>
      <w:r w:rsidR="00F64FB3">
        <w:rPr>
          <w:rFonts w:asciiTheme="minorEastAsia" w:hAnsiTheme="minorEastAsia" w:cstheme="minorEastAsia" w:hint="eastAsia"/>
          <w:sz w:val="24"/>
          <w:szCs w:val="24"/>
        </w:rPr>
        <w:t>第一年流量费用必须免费提供</w:t>
      </w:r>
      <w:r w:rsidR="000A5545">
        <w:rPr>
          <w:rFonts w:asciiTheme="minorEastAsia" w:hAnsiTheme="minorEastAsia" w:cstheme="minorEastAsia" w:hint="eastAsia"/>
          <w:sz w:val="24"/>
          <w:szCs w:val="24"/>
        </w:rPr>
        <w:t>，报价包含第二年的流量使用套餐费用</w:t>
      </w:r>
      <w:r w:rsidR="005D61C8">
        <w:rPr>
          <w:rFonts w:asciiTheme="minorEastAsia" w:hAnsiTheme="minorEastAsia" w:cstheme="minorEastAsia" w:hint="eastAsia"/>
          <w:sz w:val="24"/>
          <w:szCs w:val="24"/>
        </w:rPr>
        <w:t>。</w:t>
      </w:r>
    </w:p>
    <w:p w14:paraId="131301D7" w14:textId="533A406F" w:rsidR="00C8317E" w:rsidRDefault="005D61C8">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2.2.5</w:t>
      </w:r>
      <w:r w:rsidR="00A40813">
        <w:rPr>
          <w:rFonts w:asciiTheme="minorEastAsia" w:hAnsiTheme="minorEastAsia" w:cstheme="minorEastAsia" w:hint="eastAsia"/>
          <w:sz w:val="24"/>
          <w:szCs w:val="24"/>
        </w:rPr>
        <w:t>施工材料,由中标方负责采购，其质量必须符合要求，并须经业主确认。</w:t>
      </w:r>
    </w:p>
    <w:p w14:paraId="5B3A4F06" w14:textId="6EA08F44" w:rsidR="00501EF5" w:rsidRDefault="00A40813" w:rsidP="00501EF5">
      <w:pPr>
        <w:overflowPunct w:val="0"/>
        <w:rPr>
          <w:rFonts w:asciiTheme="minorEastAsia" w:hAnsiTheme="minorEastAsia" w:cstheme="minorEastAsia"/>
          <w:sz w:val="24"/>
          <w:szCs w:val="24"/>
        </w:rPr>
      </w:pPr>
      <w:r>
        <w:rPr>
          <w:rFonts w:asciiTheme="minorEastAsia" w:hAnsiTheme="minorEastAsia" w:cstheme="minorEastAsia" w:hint="eastAsia"/>
          <w:sz w:val="24"/>
          <w:szCs w:val="24"/>
        </w:rPr>
        <w:t>2.2.</w:t>
      </w:r>
      <w:r w:rsidR="005D61C8">
        <w:rPr>
          <w:rFonts w:asciiTheme="minorEastAsia" w:hAnsiTheme="minorEastAsia" w:cstheme="minorEastAsia"/>
          <w:sz w:val="24"/>
          <w:szCs w:val="24"/>
        </w:rPr>
        <w:t>6</w:t>
      </w:r>
      <w:r>
        <w:rPr>
          <w:rFonts w:asciiTheme="minorEastAsia" w:hAnsiTheme="minorEastAsia" w:cstheme="minorEastAsia" w:hint="eastAsia"/>
          <w:sz w:val="24"/>
          <w:szCs w:val="24"/>
        </w:rPr>
        <w:t>本项目采用综合包干价，合同承包价为完成项目的全部费用，除要求变更及业主出具变更联系单外，不得以任何理由调整价格。</w:t>
      </w:r>
    </w:p>
    <w:p w14:paraId="1A001D76" w14:textId="77B51AA6" w:rsidR="00501EF5" w:rsidRPr="00501EF5" w:rsidRDefault="00501EF5" w:rsidP="00501EF5">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2.2.7</w:t>
      </w:r>
      <w:r w:rsidRPr="00501EF5">
        <w:rPr>
          <w:rFonts w:asciiTheme="minorEastAsia" w:hAnsiTheme="minorEastAsia" w:cstheme="minorEastAsia" w:hint="eastAsia"/>
          <w:sz w:val="24"/>
          <w:szCs w:val="24"/>
        </w:rPr>
        <w:t>投标</w:t>
      </w:r>
      <w:r w:rsidR="005D61C8">
        <w:rPr>
          <w:rFonts w:asciiTheme="minorEastAsia" w:hAnsiTheme="minorEastAsia" w:cstheme="minorEastAsia" w:hint="eastAsia"/>
          <w:sz w:val="24"/>
          <w:szCs w:val="24"/>
        </w:rPr>
        <w:t>无需</w:t>
      </w:r>
      <w:r w:rsidRPr="00501EF5">
        <w:rPr>
          <w:rFonts w:asciiTheme="minorEastAsia" w:hAnsiTheme="minorEastAsia" w:cstheme="minorEastAsia" w:hint="eastAsia"/>
          <w:sz w:val="24"/>
          <w:szCs w:val="24"/>
        </w:rPr>
        <w:t>保证金</w:t>
      </w:r>
    </w:p>
    <w:p w14:paraId="1D45DD14" w14:textId="2759C604" w:rsidR="00501EF5" w:rsidRPr="00501EF5" w:rsidRDefault="00501EF5" w:rsidP="00501EF5">
      <w:pPr>
        <w:overflowPunct w:val="0"/>
        <w:rPr>
          <w:rFonts w:asciiTheme="minorEastAsia" w:hAnsiTheme="minorEastAsia" w:cstheme="minorEastAsia"/>
          <w:sz w:val="24"/>
          <w:szCs w:val="24"/>
        </w:rPr>
      </w:pPr>
      <w:r w:rsidRPr="00501EF5">
        <w:rPr>
          <w:rFonts w:asciiTheme="minorEastAsia" w:hAnsiTheme="minorEastAsia" w:cstheme="minorEastAsia" w:hint="eastAsia"/>
          <w:sz w:val="24"/>
          <w:szCs w:val="24"/>
        </w:rPr>
        <w:t>2.2.</w:t>
      </w:r>
      <w:r w:rsidR="005D61C8">
        <w:rPr>
          <w:rFonts w:asciiTheme="minorEastAsia" w:hAnsiTheme="minorEastAsia" w:cstheme="minorEastAsia"/>
          <w:sz w:val="24"/>
          <w:szCs w:val="24"/>
        </w:rPr>
        <w:t>8</w:t>
      </w:r>
      <w:r w:rsidRPr="00501EF5">
        <w:rPr>
          <w:rFonts w:asciiTheme="minorEastAsia" w:hAnsiTheme="minorEastAsia" w:cstheme="minorEastAsia" w:hint="eastAsia"/>
          <w:sz w:val="24"/>
          <w:szCs w:val="24"/>
        </w:rPr>
        <w:t>招标方有权认定投标方是否存在扰乱本项目招投标行为，</w:t>
      </w:r>
      <w:r w:rsidR="00A00811">
        <w:rPr>
          <w:rFonts w:asciiTheme="minorEastAsia" w:hAnsiTheme="minorEastAsia" w:cstheme="minorEastAsia" w:hint="eastAsia"/>
          <w:sz w:val="24"/>
          <w:szCs w:val="24"/>
        </w:rPr>
        <w:t>一旦认定且投标</w:t>
      </w:r>
      <w:proofErr w:type="gramStart"/>
      <w:r w:rsidR="00A00811">
        <w:rPr>
          <w:rFonts w:asciiTheme="minorEastAsia" w:hAnsiTheme="minorEastAsia" w:cstheme="minorEastAsia" w:hint="eastAsia"/>
          <w:sz w:val="24"/>
          <w:szCs w:val="24"/>
        </w:rPr>
        <w:t>方存在</w:t>
      </w:r>
      <w:proofErr w:type="gramEnd"/>
      <w:r w:rsidR="00A00811">
        <w:rPr>
          <w:rFonts w:asciiTheme="minorEastAsia" w:hAnsiTheme="minorEastAsia" w:cstheme="minorEastAsia" w:hint="eastAsia"/>
          <w:sz w:val="24"/>
          <w:szCs w:val="24"/>
        </w:rPr>
        <w:t>扰乱本项目招投标行为，则招标方有权取消资格</w:t>
      </w:r>
      <w:r w:rsidRPr="00501EF5">
        <w:rPr>
          <w:rFonts w:asciiTheme="minorEastAsia" w:hAnsiTheme="minorEastAsia" w:cstheme="minorEastAsia" w:hint="eastAsia"/>
          <w:sz w:val="24"/>
          <w:szCs w:val="24"/>
        </w:rPr>
        <w:t>。</w:t>
      </w:r>
    </w:p>
    <w:p w14:paraId="1C3F0CE7" w14:textId="344F8933"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2.3</w:t>
      </w:r>
      <w:r w:rsidR="00A76402">
        <w:rPr>
          <w:rFonts w:asciiTheme="minorEastAsia" w:hAnsiTheme="minorEastAsia" w:cstheme="minorEastAsia" w:hint="eastAsia"/>
          <w:sz w:val="24"/>
          <w:szCs w:val="24"/>
        </w:rPr>
        <w:t>验收及</w:t>
      </w:r>
      <w:r>
        <w:rPr>
          <w:rFonts w:asciiTheme="minorEastAsia" w:hAnsiTheme="minorEastAsia" w:cstheme="minorEastAsia" w:hint="eastAsia"/>
          <w:sz w:val="24"/>
          <w:szCs w:val="24"/>
        </w:rPr>
        <w:t>付款条件</w:t>
      </w:r>
    </w:p>
    <w:p w14:paraId="30E23404" w14:textId="4B6DAEDD"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lastRenderedPageBreak/>
        <w:t>2.3.1签订合同时再作讨论。</w:t>
      </w:r>
    </w:p>
    <w:p w14:paraId="70F254BE"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2.4报价说明</w:t>
      </w:r>
    </w:p>
    <w:p w14:paraId="1BA9EE51" w14:textId="52D18CAB"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2.4.1报价书中必须</w:t>
      </w:r>
      <w:r w:rsidR="00662BF7">
        <w:rPr>
          <w:rFonts w:asciiTheme="minorEastAsia" w:hAnsiTheme="minorEastAsia" w:cstheme="minorEastAsia" w:hint="eastAsia"/>
          <w:sz w:val="24"/>
          <w:szCs w:val="24"/>
        </w:rPr>
        <w:t>体现电信业务经营许可证</w:t>
      </w:r>
      <w:r>
        <w:rPr>
          <w:rFonts w:asciiTheme="minorEastAsia" w:hAnsiTheme="minorEastAsia" w:cstheme="minorEastAsia" w:hint="eastAsia"/>
          <w:sz w:val="24"/>
          <w:szCs w:val="24"/>
        </w:rPr>
        <w:t>，相关部位应加盖公章。</w:t>
      </w:r>
    </w:p>
    <w:p w14:paraId="6128657A"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2.4.2报价</w:t>
      </w:r>
      <w:proofErr w:type="gramStart"/>
      <w:r>
        <w:rPr>
          <w:rFonts w:asciiTheme="minorEastAsia" w:hAnsiTheme="minorEastAsia" w:cstheme="minorEastAsia" w:hint="eastAsia"/>
          <w:sz w:val="24"/>
          <w:szCs w:val="24"/>
        </w:rPr>
        <w:t>书关键</w:t>
      </w:r>
      <w:proofErr w:type="gramEnd"/>
      <w:r>
        <w:rPr>
          <w:rFonts w:asciiTheme="minorEastAsia" w:hAnsiTheme="minorEastAsia" w:cstheme="minorEastAsia" w:hint="eastAsia"/>
          <w:sz w:val="24"/>
          <w:szCs w:val="24"/>
        </w:rPr>
        <w:t>部位加盖公章。</w:t>
      </w:r>
    </w:p>
    <w:p w14:paraId="65C9E12B"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2.4.3投标文件须密封提交。</w:t>
      </w:r>
    </w:p>
    <w:p w14:paraId="0CD02563"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2.4.4.报价单须注明税率</w:t>
      </w:r>
    </w:p>
    <w:p w14:paraId="2836F69F" w14:textId="77777777" w:rsidR="00C8317E" w:rsidRDefault="00C8317E">
      <w:pPr>
        <w:spacing w:line="360" w:lineRule="auto"/>
        <w:rPr>
          <w:rFonts w:asciiTheme="minorEastAsia" w:hAnsiTheme="minorEastAsia" w:cstheme="minorEastAsia"/>
          <w:sz w:val="24"/>
          <w:szCs w:val="24"/>
        </w:rPr>
      </w:pPr>
    </w:p>
    <w:p w14:paraId="5F9FF951"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2.5开标说明</w:t>
      </w:r>
    </w:p>
    <w:p w14:paraId="172C842D"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2.5.1甲方单位组织其公司内部相关部门进行开标、评标、定标。</w:t>
      </w:r>
    </w:p>
    <w:p w14:paraId="21D76D78"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2.5.2甲方将根据工程实际及报价情况选择合理低价中标。</w:t>
      </w:r>
    </w:p>
    <w:p w14:paraId="608F5422" w14:textId="77777777"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2.5.3甲方没有义务向未中标的报价人作任何解释和说明。</w:t>
      </w:r>
    </w:p>
    <w:p w14:paraId="759B7763" w14:textId="77777777" w:rsidR="00C8317E" w:rsidRDefault="00C8317E">
      <w:pPr>
        <w:spacing w:line="360" w:lineRule="auto"/>
        <w:rPr>
          <w:rFonts w:asciiTheme="minorEastAsia" w:hAnsiTheme="minorEastAsia" w:cstheme="minorEastAsia"/>
          <w:sz w:val="24"/>
          <w:szCs w:val="24"/>
        </w:rPr>
      </w:pPr>
    </w:p>
    <w:p w14:paraId="68400567" w14:textId="43DEDA0E"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2.6</w:t>
      </w:r>
      <w:r w:rsidR="005D61C8">
        <w:rPr>
          <w:rFonts w:asciiTheme="minorEastAsia" w:hAnsiTheme="minorEastAsia" w:cstheme="minorEastAsia" w:hint="eastAsia"/>
          <w:sz w:val="24"/>
          <w:szCs w:val="24"/>
        </w:rPr>
        <w:t>施工</w:t>
      </w:r>
      <w:r>
        <w:rPr>
          <w:rFonts w:asciiTheme="minorEastAsia" w:hAnsiTheme="minorEastAsia" w:cstheme="minorEastAsia" w:hint="eastAsia"/>
          <w:sz w:val="24"/>
          <w:szCs w:val="24"/>
        </w:rPr>
        <w:t>期</w:t>
      </w:r>
    </w:p>
    <w:p w14:paraId="7B1C24BE" w14:textId="50BBDC16" w:rsidR="00C8317E" w:rsidRDefault="00A40813">
      <w:pPr>
        <w:spacing w:line="360" w:lineRule="auto"/>
        <w:rPr>
          <w:rFonts w:asciiTheme="minorEastAsia" w:hAnsiTheme="minorEastAsia" w:cstheme="minorEastAsia"/>
          <w:sz w:val="24"/>
          <w:szCs w:val="24"/>
        </w:rPr>
      </w:pPr>
      <w:r>
        <w:rPr>
          <w:rFonts w:asciiTheme="minorEastAsia" w:hAnsiTheme="minorEastAsia" w:cstheme="minorEastAsia" w:hint="eastAsia"/>
          <w:sz w:val="24"/>
          <w:szCs w:val="24"/>
        </w:rPr>
        <w:t>2.6.1</w:t>
      </w:r>
      <w:r w:rsidR="005D61C8">
        <w:rPr>
          <w:rFonts w:asciiTheme="minorEastAsia" w:hAnsiTheme="minorEastAsia" w:cstheme="minorEastAsia" w:hint="eastAsia"/>
          <w:sz w:val="24"/>
          <w:szCs w:val="24"/>
        </w:rPr>
        <w:t>施工</w:t>
      </w:r>
      <w:r>
        <w:rPr>
          <w:rFonts w:asciiTheme="minorEastAsia" w:hAnsiTheme="minorEastAsia" w:cstheme="minorEastAsia" w:hint="eastAsia"/>
          <w:sz w:val="24"/>
          <w:szCs w:val="24"/>
        </w:rPr>
        <w:t>期：</w:t>
      </w:r>
      <w:r w:rsidR="005D61C8">
        <w:rPr>
          <w:rFonts w:asciiTheme="minorEastAsia" w:hAnsiTheme="minorEastAsia" w:cstheme="minorEastAsia" w:hint="eastAsia"/>
          <w:sz w:val="24"/>
          <w:szCs w:val="24"/>
        </w:rPr>
        <w:t>合同签订后</w:t>
      </w:r>
      <w:r w:rsidR="005D61C8">
        <w:rPr>
          <w:rFonts w:asciiTheme="minorEastAsia" w:hAnsiTheme="minorEastAsia" w:cstheme="minorEastAsia"/>
          <w:sz w:val="24"/>
          <w:szCs w:val="24"/>
        </w:rPr>
        <w:t>45</w:t>
      </w:r>
      <w:r>
        <w:rPr>
          <w:rFonts w:asciiTheme="minorEastAsia" w:hAnsiTheme="minorEastAsia" w:cstheme="minorEastAsia" w:hint="eastAsia"/>
          <w:sz w:val="24"/>
          <w:szCs w:val="24"/>
        </w:rPr>
        <w:t>天</w:t>
      </w:r>
      <w:r w:rsidR="005D61C8">
        <w:rPr>
          <w:rFonts w:asciiTheme="minorEastAsia" w:hAnsiTheme="minorEastAsia" w:cstheme="minorEastAsia" w:hint="eastAsia"/>
          <w:sz w:val="24"/>
          <w:szCs w:val="24"/>
        </w:rPr>
        <w:t>完成</w:t>
      </w:r>
    </w:p>
    <w:p w14:paraId="2928F5BC" w14:textId="77777777" w:rsidR="0093548B" w:rsidRDefault="0093548B">
      <w:pPr>
        <w:spacing w:line="360" w:lineRule="auto"/>
        <w:ind w:firstLineChars="2100" w:firstLine="5040"/>
        <w:jc w:val="right"/>
        <w:rPr>
          <w:rFonts w:asciiTheme="minorEastAsia" w:hAnsiTheme="minorEastAsia" w:cstheme="minorEastAsia" w:hint="eastAsia"/>
          <w:sz w:val="24"/>
          <w:szCs w:val="24"/>
        </w:rPr>
      </w:pPr>
    </w:p>
    <w:p w14:paraId="2367E57F" w14:textId="77777777" w:rsidR="0093548B" w:rsidRDefault="0093548B">
      <w:pPr>
        <w:spacing w:line="360" w:lineRule="auto"/>
        <w:ind w:firstLineChars="2100" w:firstLine="5040"/>
        <w:jc w:val="right"/>
        <w:rPr>
          <w:rFonts w:asciiTheme="minorEastAsia" w:hAnsiTheme="minorEastAsia" w:cstheme="minorEastAsia" w:hint="eastAsia"/>
          <w:sz w:val="24"/>
          <w:szCs w:val="24"/>
        </w:rPr>
      </w:pPr>
    </w:p>
    <w:p w14:paraId="01BA958C" w14:textId="77777777" w:rsidR="00C8317E" w:rsidRDefault="00A40813">
      <w:pPr>
        <w:spacing w:line="360" w:lineRule="auto"/>
        <w:ind w:firstLineChars="2100" w:firstLine="5040"/>
        <w:jc w:val="right"/>
        <w:rPr>
          <w:rFonts w:asciiTheme="minorEastAsia" w:hAnsiTheme="minorEastAsia" w:cstheme="minorEastAsia"/>
          <w:sz w:val="24"/>
          <w:szCs w:val="24"/>
        </w:rPr>
      </w:pPr>
      <w:bookmarkStart w:id="0" w:name="_GoBack"/>
      <w:bookmarkEnd w:id="0"/>
      <w:r>
        <w:rPr>
          <w:rFonts w:asciiTheme="minorEastAsia" w:hAnsiTheme="minorEastAsia" w:cstheme="minorEastAsia" w:hint="eastAsia"/>
          <w:sz w:val="24"/>
          <w:szCs w:val="24"/>
        </w:rPr>
        <w:t>加西贝拉压缩机有限公司</w:t>
      </w:r>
    </w:p>
    <w:p w14:paraId="6E07CD89" w14:textId="76452058" w:rsidR="00C8317E" w:rsidRDefault="00A40813" w:rsidP="005D61C8">
      <w:pPr>
        <w:spacing w:line="360" w:lineRule="auto"/>
        <w:ind w:right="720"/>
        <w:jc w:val="right"/>
        <w:rPr>
          <w:rFonts w:asciiTheme="minorEastAsia" w:hAnsiTheme="minorEastAsia" w:cstheme="minorEastAsia"/>
          <w:sz w:val="24"/>
          <w:szCs w:val="24"/>
        </w:rPr>
      </w:pPr>
      <w:r>
        <w:rPr>
          <w:rFonts w:asciiTheme="minorEastAsia" w:hAnsiTheme="minorEastAsia" w:cstheme="minorEastAsia" w:hint="eastAsia"/>
          <w:sz w:val="24"/>
          <w:szCs w:val="24"/>
        </w:rPr>
        <w:t>202</w:t>
      </w:r>
      <w:r w:rsidR="005D61C8">
        <w:rPr>
          <w:rFonts w:asciiTheme="minorEastAsia" w:hAnsiTheme="minorEastAsia" w:cstheme="minorEastAsia"/>
          <w:sz w:val="24"/>
          <w:szCs w:val="24"/>
        </w:rPr>
        <w:t>3</w:t>
      </w:r>
      <w:r>
        <w:rPr>
          <w:rFonts w:asciiTheme="minorEastAsia" w:hAnsiTheme="minorEastAsia" w:cstheme="minorEastAsia" w:hint="eastAsia"/>
          <w:sz w:val="24"/>
          <w:szCs w:val="24"/>
        </w:rPr>
        <w:t>．</w:t>
      </w:r>
      <w:r w:rsidR="005D61C8">
        <w:rPr>
          <w:rFonts w:asciiTheme="minorEastAsia" w:hAnsiTheme="minorEastAsia" w:cstheme="minorEastAsia"/>
          <w:sz w:val="24"/>
          <w:szCs w:val="24"/>
        </w:rPr>
        <w:t>4</w:t>
      </w:r>
      <w:r>
        <w:rPr>
          <w:rFonts w:asciiTheme="minorEastAsia" w:hAnsiTheme="minorEastAsia" w:cstheme="minorEastAsia" w:hint="eastAsia"/>
          <w:sz w:val="24"/>
          <w:szCs w:val="24"/>
        </w:rPr>
        <w:t>．</w:t>
      </w:r>
      <w:r w:rsidR="00FE05BD">
        <w:rPr>
          <w:rFonts w:asciiTheme="minorEastAsia" w:hAnsiTheme="minorEastAsia" w:cstheme="minorEastAsia" w:hint="eastAsia"/>
          <w:sz w:val="24"/>
          <w:szCs w:val="24"/>
        </w:rPr>
        <w:t>10</w:t>
      </w:r>
    </w:p>
    <w:p w14:paraId="3C64EB05" w14:textId="77777777" w:rsidR="00C8317E" w:rsidRDefault="00C8317E">
      <w:pPr>
        <w:spacing w:line="360" w:lineRule="auto"/>
        <w:rPr>
          <w:rFonts w:asciiTheme="minorEastAsia" w:hAnsiTheme="minorEastAsia" w:cstheme="minorEastAsia"/>
          <w:sz w:val="24"/>
          <w:szCs w:val="24"/>
        </w:rPr>
      </w:pPr>
    </w:p>
    <w:p w14:paraId="0698FF1A" w14:textId="77777777" w:rsidR="00C8317E" w:rsidRDefault="00C8317E">
      <w:pPr>
        <w:spacing w:line="360" w:lineRule="auto"/>
        <w:rPr>
          <w:rFonts w:asciiTheme="minorEastAsia" w:hAnsiTheme="minorEastAsia" w:cstheme="minorEastAsia"/>
          <w:sz w:val="24"/>
          <w:szCs w:val="24"/>
        </w:rPr>
      </w:pPr>
    </w:p>
    <w:p w14:paraId="367F4B95" w14:textId="77777777" w:rsidR="00C8317E" w:rsidRDefault="00C8317E">
      <w:pPr>
        <w:spacing w:line="360" w:lineRule="auto"/>
        <w:rPr>
          <w:rFonts w:asciiTheme="minorEastAsia" w:hAnsiTheme="minorEastAsia" w:cstheme="minorEastAsia"/>
          <w:sz w:val="24"/>
          <w:szCs w:val="24"/>
        </w:rPr>
      </w:pPr>
    </w:p>
    <w:p w14:paraId="4C836360" w14:textId="77777777" w:rsidR="00C8317E" w:rsidRDefault="00C8317E">
      <w:pPr>
        <w:spacing w:line="360" w:lineRule="auto"/>
        <w:rPr>
          <w:rFonts w:asciiTheme="minorEastAsia" w:hAnsiTheme="minorEastAsia" w:cstheme="minorEastAsia"/>
          <w:sz w:val="24"/>
          <w:szCs w:val="24"/>
        </w:rPr>
      </w:pPr>
    </w:p>
    <w:p w14:paraId="67884851" w14:textId="77777777" w:rsidR="00C8317E" w:rsidRDefault="00C8317E">
      <w:pPr>
        <w:spacing w:line="360" w:lineRule="auto"/>
        <w:rPr>
          <w:rFonts w:asciiTheme="minorEastAsia" w:hAnsiTheme="minorEastAsia" w:cstheme="minorEastAsia"/>
          <w:sz w:val="24"/>
          <w:szCs w:val="24"/>
        </w:rPr>
      </w:pPr>
    </w:p>
    <w:p w14:paraId="0C7C8294" w14:textId="77777777" w:rsidR="00C8317E" w:rsidRDefault="00C8317E">
      <w:pPr>
        <w:spacing w:line="360" w:lineRule="auto"/>
        <w:rPr>
          <w:rFonts w:asciiTheme="minorEastAsia" w:hAnsiTheme="minorEastAsia" w:cstheme="minorEastAsia"/>
          <w:sz w:val="24"/>
          <w:szCs w:val="24"/>
        </w:rPr>
      </w:pPr>
    </w:p>
    <w:sectPr w:rsidR="00C8317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68911C" w14:textId="77777777" w:rsidR="00AD776F" w:rsidRDefault="00AD776F" w:rsidP="009A7B9C">
      <w:r>
        <w:separator/>
      </w:r>
    </w:p>
  </w:endnote>
  <w:endnote w:type="continuationSeparator" w:id="0">
    <w:p w14:paraId="46FC196E" w14:textId="77777777" w:rsidR="00AD776F" w:rsidRDefault="00AD776F" w:rsidP="009A7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Microsoft YaHei UI">
    <w:panose1 w:val="020B0503020204020204"/>
    <w:charset w:val="86"/>
    <w:family w:val="swiss"/>
    <w:pitch w:val="variable"/>
    <w:sig w:usb0="80000287" w:usb1="28CF3C52" w:usb2="00000016" w:usb3="00000000" w:csb0="0004001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default"/>
    <w:sig w:usb0="00000000" w:usb1="0000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HGGothicE">
    <w:altName w:val="MS Gothic"/>
    <w:charset w:val="80"/>
    <w:family w:val="modern"/>
    <w:pitch w:val="fixed"/>
    <w:sig w:usb0="00000000" w:usb1="2AC7EDFE" w:usb2="00000012" w:usb3="00000000" w:csb0="0002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7B4094" w14:textId="77777777" w:rsidR="00AD776F" w:rsidRDefault="00AD776F" w:rsidP="009A7B9C">
      <w:r>
        <w:separator/>
      </w:r>
    </w:p>
  </w:footnote>
  <w:footnote w:type="continuationSeparator" w:id="0">
    <w:p w14:paraId="53741C69" w14:textId="77777777" w:rsidR="00AD776F" w:rsidRDefault="00AD776F" w:rsidP="009A7B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DC3F04"/>
    <w:multiLevelType w:val="multilevel"/>
    <w:tmpl w:val="3FDC3F04"/>
    <w:lvl w:ilvl="0">
      <w:start w:val="1"/>
      <w:numFmt w:val="chineseCountingThousand"/>
      <w:pStyle w:val="1"/>
      <w:suff w:val="space"/>
      <w:lvlText w:val="第%1章"/>
      <w:lvlJc w:val="left"/>
      <w:pPr>
        <w:ind w:left="0" w:firstLine="0"/>
      </w:pPr>
      <w:rPr>
        <w:rFonts w:hint="eastAsia"/>
      </w:rPr>
    </w:lvl>
    <w:lvl w:ilvl="1">
      <w:start w:val="1"/>
      <w:numFmt w:val="decimal"/>
      <w:pStyle w:val="2"/>
      <w:isLgl/>
      <w:suff w:val="space"/>
      <w:lvlText w:val="%1.%2"/>
      <w:lvlJc w:val="left"/>
      <w:pPr>
        <w:ind w:left="0" w:firstLine="0"/>
      </w:pPr>
      <w:rPr>
        <w:rFonts w:hint="eastAsia"/>
        <w:sz w:val="30"/>
        <w:szCs w:val="30"/>
      </w:rPr>
    </w:lvl>
    <w:lvl w:ilvl="2">
      <w:start w:val="1"/>
      <w:numFmt w:val="decimal"/>
      <w:pStyle w:val="3"/>
      <w:isLgl/>
      <w:suff w:val="space"/>
      <w:lvlText w:val="%1.%2.%3"/>
      <w:lvlJc w:val="left"/>
      <w:pPr>
        <w:ind w:left="0" w:firstLine="0"/>
      </w:pPr>
      <w:rPr>
        <w:rFonts w:hint="eastAsia"/>
        <w:sz w:val="28"/>
        <w:szCs w:val="28"/>
      </w:rPr>
    </w:lvl>
    <w:lvl w:ilvl="3">
      <w:start w:val="1"/>
      <w:numFmt w:val="decimal"/>
      <w:pStyle w:val="4"/>
      <w:isLgl/>
      <w:lvlText w:val="%1.%2.%3.%4"/>
      <w:lvlJc w:val="left"/>
      <w:pPr>
        <w:ind w:left="141" w:firstLine="0"/>
      </w:pPr>
    </w:lvl>
    <w:lvl w:ilvl="4">
      <w:start w:val="1"/>
      <w:numFmt w:val="decimal"/>
      <w:pStyle w:val="5"/>
      <w:isLgl/>
      <w:lvlText w:val="%1.%2.%3.%4.%5"/>
      <w:lvlJc w:val="left"/>
      <w:pPr>
        <w:ind w:left="0" w:firstLine="0"/>
      </w:pPr>
      <w:rPr>
        <w:rFonts w:hint="eastAsia"/>
      </w:rPr>
    </w:lvl>
    <w:lvl w:ilvl="5">
      <w:start w:val="1"/>
      <w:numFmt w:val="decimal"/>
      <w:isLgl/>
      <w:lvlText w:val="%1.%2.%3.%4.%5.%6"/>
      <w:lvlJc w:val="left"/>
      <w:pPr>
        <w:ind w:left="0" w:firstLine="0"/>
      </w:pPr>
      <w:rPr>
        <w:rFonts w:cs="Microsoft YaHei UI" w:hint="eastAsia"/>
      </w:rPr>
    </w:lvl>
    <w:lvl w:ilvl="6">
      <w:start w:val="1"/>
      <w:numFmt w:val="decimal"/>
      <w:lvlText w:val="%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
    <w:nsid w:val="75225EE9"/>
    <w:multiLevelType w:val="multilevel"/>
    <w:tmpl w:val="75225EE9"/>
    <w:lvl w:ilvl="0">
      <w:start w:val="1"/>
      <w:numFmt w:val="decimal"/>
      <w:lvlText w:val="%1"/>
      <w:lvlJc w:val="left"/>
      <w:pPr>
        <w:tabs>
          <w:tab w:val="left" w:pos="780"/>
        </w:tabs>
        <w:ind w:left="780" w:hanging="780"/>
      </w:pPr>
      <w:rPr>
        <w:b/>
      </w:rPr>
    </w:lvl>
    <w:lvl w:ilvl="1">
      <w:start w:val="5"/>
      <w:numFmt w:val="decimal"/>
      <w:lvlText w:val="%1-%2"/>
      <w:lvlJc w:val="left"/>
      <w:pPr>
        <w:tabs>
          <w:tab w:val="left" w:pos="780"/>
        </w:tabs>
        <w:ind w:left="780" w:hanging="780"/>
      </w:pPr>
      <w:rPr>
        <w:b/>
      </w:rPr>
    </w:lvl>
    <w:lvl w:ilvl="2">
      <w:start w:val="1"/>
      <w:numFmt w:val="decimal"/>
      <w:lvlText w:val="%1-%2-%3"/>
      <w:lvlJc w:val="left"/>
      <w:pPr>
        <w:tabs>
          <w:tab w:val="left" w:pos="780"/>
        </w:tabs>
        <w:ind w:left="780" w:hanging="780"/>
      </w:pPr>
      <w:rPr>
        <w:b/>
      </w:rPr>
    </w:lvl>
    <w:lvl w:ilvl="3">
      <w:start w:val="1"/>
      <w:numFmt w:val="decimal"/>
      <w:lvlText w:val="%1-%2-%3-%4"/>
      <w:lvlJc w:val="left"/>
      <w:pPr>
        <w:tabs>
          <w:tab w:val="left" w:pos="1080"/>
        </w:tabs>
        <w:ind w:left="1080" w:hanging="1080"/>
      </w:pPr>
      <w:rPr>
        <w:b/>
      </w:rPr>
    </w:lvl>
    <w:lvl w:ilvl="4">
      <w:start w:val="1"/>
      <w:numFmt w:val="decimal"/>
      <w:lvlText w:val="%1-%2-%3-%4.%5"/>
      <w:lvlJc w:val="left"/>
      <w:pPr>
        <w:tabs>
          <w:tab w:val="left" w:pos="1080"/>
        </w:tabs>
        <w:ind w:left="1080" w:hanging="1080"/>
      </w:pPr>
      <w:rPr>
        <w:b/>
      </w:rPr>
    </w:lvl>
    <w:lvl w:ilvl="5">
      <w:start w:val="1"/>
      <w:numFmt w:val="decimal"/>
      <w:lvlText w:val="%1-%2-%3-%4.%5.%6"/>
      <w:lvlJc w:val="left"/>
      <w:pPr>
        <w:tabs>
          <w:tab w:val="left" w:pos="1440"/>
        </w:tabs>
        <w:ind w:left="1440" w:hanging="1440"/>
      </w:pPr>
      <w:rPr>
        <w:b/>
      </w:rPr>
    </w:lvl>
    <w:lvl w:ilvl="6">
      <w:start w:val="1"/>
      <w:numFmt w:val="decimal"/>
      <w:lvlText w:val="%1-%2-%3-%4.%5.%6.%7"/>
      <w:lvlJc w:val="left"/>
      <w:pPr>
        <w:tabs>
          <w:tab w:val="left" w:pos="1440"/>
        </w:tabs>
        <w:ind w:left="1440" w:hanging="1440"/>
      </w:pPr>
      <w:rPr>
        <w:b/>
      </w:rPr>
    </w:lvl>
    <w:lvl w:ilvl="7">
      <w:start w:val="1"/>
      <w:numFmt w:val="decimal"/>
      <w:lvlText w:val="%1-%2-%3-%4.%5.%6.%7.%8"/>
      <w:lvlJc w:val="left"/>
      <w:pPr>
        <w:tabs>
          <w:tab w:val="left" w:pos="1800"/>
        </w:tabs>
        <w:ind w:left="1800" w:hanging="1800"/>
      </w:pPr>
      <w:rPr>
        <w:b/>
      </w:rPr>
    </w:lvl>
    <w:lvl w:ilvl="8">
      <w:start w:val="1"/>
      <w:numFmt w:val="decimal"/>
      <w:lvlText w:val="%1-%2-%3-%4.%5.%6.%7.%8.%9"/>
      <w:lvlJc w:val="left"/>
      <w:pPr>
        <w:tabs>
          <w:tab w:val="left" w:pos="2160"/>
        </w:tabs>
        <w:ind w:left="2160" w:hanging="2160"/>
      </w:pPr>
      <w:rPr>
        <w:b/>
      </w:rPr>
    </w:lvl>
  </w:abstractNum>
  <w:num w:numId="1">
    <w:abstractNumId w:val="1"/>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89C"/>
    <w:rsid w:val="00020D18"/>
    <w:rsid w:val="00037694"/>
    <w:rsid w:val="0005603E"/>
    <w:rsid w:val="000615AC"/>
    <w:rsid w:val="00075CFA"/>
    <w:rsid w:val="00094FC3"/>
    <w:rsid w:val="00096391"/>
    <w:rsid w:val="000A5545"/>
    <w:rsid w:val="000D1C4D"/>
    <w:rsid w:val="000D4993"/>
    <w:rsid w:val="00104165"/>
    <w:rsid w:val="00104D10"/>
    <w:rsid w:val="00107E9C"/>
    <w:rsid w:val="001173CB"/>
    <w:rsid w:val="00127BE1"/>
    <w:rsid w:val="001332F4"/>
    <w:rsid w:val="00135BE1"/>
    <w:rsid w:val="00140C84"/>
    <w:rsid w:val="00156588"/>
    <w:rsid w:val="00170425"/>
    <w:rsid w:val="0017177C"/>
    <w:rsid w:val="001957CC"/>
    <w:rsid w:val="001B1469"/>
    <w:rsid w:val="001C1727"/>
    <w:rsid w:val="001D120D"/>
    <w:rsid w:val="001D595E"/>
    <w:rsid w:val="002042D8"/>
    <w:rsid w:val="00214506"/>
    <w:rsid w:val="002212AE"/>
    <w:rsid w:val="00221CF4"/>
    <w:rsid w:val="002404DB"/>
    <w:rsid w:val="00254A74"/>
    <w:rsid w:val="002573D3"/>
    <w:rsid w:val="00277E6A"/>
    <w:rsid w:val="00290B52"/>
    <w:rsid w:val="002D05E1"/>
    <w:rsid w:val="002D6A84"/>
    <w:rsid w:val="002F7AF9"/>
    <w:rsid w:val="003012B8"/>
    <w:rsid w:val="00302DB0"/>
    <w:rsid w:val="00372343"/>
    <w:rsid w:val="00391EFF"/>
    <w:rsid w:val="003A2352"/>
    <w:rsid w:val="003B5218"/>
    <w:rsid w:val="003B59C0"/>
    <w:rsid w:val="003D33BD"/>
    <w:rsid w:val="003D52B0"/>
    <w:rsid w:val="003D65B2"/>
    <w:rsid w:val="003E186F"/>
    <w:rsid w:val="003F505E"/>
    <w:rsid w:val="00403947"/>
    <w:rsid w:val="0042429E"/>
    <w:rsid w:val="004255D0"/>
    <w:rsid w:val="004642DD"/>
    <w:rsid w:val="0047722E"/>
    <w:rsid w:val="00491FE4"/>
    <w:rsid w:val="00495D5C"/>
    <w:rsid w:val="00496EE5"/>
    <w:rsid w:val="004E587A"/>
    <w:rsid w:val="004E5BC5"/>
    <w:rsid w:val="004F16B7"/>
    <w:rsid w:val="00501670"/>
    <w:rsid w:val="00501EF5"/>
    <w:rsid w:val="005024EA"/>
    <w:rsid w:val="00517484"/>
    <w:rsid w:val="00525E4B"/>
    <w:rsid w:val="00526B5F"/>
    <w:rsid w:val="00545025"/>
    <w:rsid w:val="00552711"/>
    <w:rsid w:val="0055501E"/>
    <w:rsid w:val="005D61C8"/>
    <w:rsid w:val="005D7AA8"/>
    <w:rsid w:val="005D7BED"/>
    <w:rsid w:val="005E60B1"/>
    <w:rsid w:val="005F6AFC"/>
    <w:rsid w:val="0061442A"/>
    <w:rsid w:val="00623A5B"/>
    <w:rsid w:val="00626D6C"/>
    <w:rsid w:val="00631723"/>
    <w:rsid w:val="00635F01"/>
    <w:rsid w:val="006410C7"/>
    <w:rsid w:val="0064474A"/>
    <w:rsid w:val="006447CD"/>
    <w:rsid w:val="0065486B"/>
    <w:rsid w:val="00662BF7"/>
    <w:rsid w:val="00677548"/>
    <w:rsid w:val="006937FF"/>
    <w:rsid w:val="00694B04"/>
    <w:rsid w:val="00695006"/>
    <w:rsid w:val="006B328F"/>
    <w:rsid w:val="006B7EBB"/>
    <w:rsid w:val="006D7063"/>
    <w:rsid w:val="006E1340"/>
    <w:rsid w:val="006E7D42"/>
    <w:rsid w:val="006F0E6A"/>
    <w:rsid w:val="00727C0B"/>
    <w:rsid w:val="0079243B"/>
    <w:rsid w:val="007A1E1D"/>
    <w:rsid w:val="007B33C7"/>
    <w:rsid w:val="007C49AE"/>
    <w:rsid w:val="007C77C2"/>
    <w:rsid w:val="00803233"/>
    <w:rsid w:val="00813725"/>
    <w:rsid w:val="00816229"/>
    <w:rsid w:val="00831459"/>
    <w:rsid w:val="00864193"/>
    <w:rsid w:val="008710E0"/>
    <w:rsid w:val="00874E3E"/>
    <w:rsid w:val="00887B8C"/>
    <w:rsid w:val="008D70A6"/>
    <w:rsid w:val="008E3A0D"/>
    <w:rsid w:val="008E4081"/>
    <w:rsid w:val="008E5153"/>
    <w:rsid w:val="008F5644"/>
    <w:rsid w:val="00922E1D"/>
    <w:rsid w:val="0093548B"/>
    <w:rsid w:val="00947F9F"/>
    <w:rsid w:val="0095687D"/>
    <w:rsid w:val="00972966"/>
    <w:rsid w:val="00976E99"/>
    <w:rsid w:val="009A0265"/>
    <w:rsid w:val="009A7B9C"/>
    <w:rsid w:val="009B0D35"/>
    <w:rsid w:val="009E61F6"/>
    <w:rsid w:val="009F5E56"/>
    <w:rsid w:val="00A00811"/>
    <w:rsid w:val="00A07872"/>
    <w:rsid w:val="00A11E33"/>
    <w:rsid w:val="00A23075"/>
    <w:rsid w:val="00A230CC"/>
    <w:rsid w:val="00A353D7"/>
    <w:rsid w:val="00A40813"/>
    <w:rsid w:val="00A46E31"/>
    <w:rsid w:val="00A52935"/>
    <w:rsid w:val="00A5584D"/>
    <w:rsid w:val="00A76402"/>
    <w:rsid w:val="00AA5447"/>
    <w:rsid w:val="00AA6D88"/>
    <w:rsid w:val="00AA7562"/>
    <w:rsid w:val="00AB05D4"/>
    <w:rsid w:val="00AB75C6"/>
    <w:rsid w:val="00AD776F"/>
    <w:rsid w:val="00AE5EE6"/>
    <w:rsid w:val="00B2434E"/>
    <w:rsid w:val="00B31A7E"/>
    <w:rsid w:val="00B44AB9"/>
    <w:rsid w:val="00B514B5"/>
    <w:rsid w:val="00B56387"/>
    <w:rsid w:val="00B6212E"/>
    <w:rsid w:val="00B62511"/>
    <w:rsid w:val="00B74C57"/>
    <w:rsid w:val="00B806EB"/>
    <w:rsid w:val="00B8705F"/>
    <w:rsid w:val="00BC3DC6"/>
    <w:rsid w:val="00BC73E1"/>
    <w:rsid w:val="00BE405F"/>
    <w:rsid w:val="00C04DBB"/>
    <w:rsid w:val="00C204D0"/>
    <w:rsid w:val="00C2370E"/>
    <w:rsid w:val="00C3208E"/>
    <w:rsid w:val="00C55020"/>
    <w:rsid w:val="00C619B9"/>
    <w:rsid w:val="00C77C28"/>
    <w:rsid w:val="00C8317E"/>
    <w:rsid w:val="00C87C0D"/>
    <w:rsid w:val="00CB3AD4"/>
    <w:rsid w:val="00CB77B4"/>
    <w:rsid w:val="00CC4FAC"/>
    <w:rsid w:val="00D02833"/>
    <w:rsid w:val="00D07181"/>
    <w:rsid w:val="00D3389C"/>
    <w:rsid w:val="00D45D25"/>
    <w:rsid w:val="00D71E8A"/>
    <w:rsid w:val="00D87124"/>
    <w:rsid w:val="00DF413A"/>
    <w:rsid w:val="00E1494D"/>
    <w:rsid w:val="00E16902"/>
    <w:rsid w:val="00E20062"/>
    <w:rsid w:val="00E41E67"/>
    <w:rsid w:val="00E44124"/>
    <w:rsid w:val="00E60956"/>
    <w:rsid w:val="00E745B6"/>
    <w:rsid w:val="00E829AF"/>
    <w:rsid w:val="00EB104D"/>
    <w:rsid w:val="00EC0798"/>
    <w:rsid w:val="00F024B1"/>
    <w:rsid w:val="00F14E18"/>
    <w:rsid w:val="00F53954"/>
    <w:rsid w:val="00F564A7"/>
    <w:rsid w:val="00F60091"/>
    <w:rsid w:val="00F64FB3"/>
    <w:rsid w:val="00F64FBE"/>
    <w:rsid w:val="00FA2AB0"/>
    <w:rsid w:val="00FA4D60"/>
    <w:rsid w:val="00FB1943"/>
    <w:rsid w:val="00FB2197"/>
    <w:rsid w:val="00FB79FA"/>
    <w:rsid w:val="00FC0E72"/>
    <w:rsid w:val="00FC4A94"/>
    <w:rsid w:val="00FD02B4"/>
    <w:rsid w:val="00FE05BD"/>
    <w:rsid w:val="00FF6A2F"/>
    <w:rsid w:val="00FF7556"/>
    <w:rsid w:val="070A41AA"/>
    <w:rsid w:val="1E1C4029"/>
    <w:rsid w:val="45805F6E"/>
    <w:rsid w:val="4C804D00"/>
    <w:rsid w:val="5912281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824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kern w:val="2"/>
      <w:sz w:val="18"/>
      <w:szCs w:val="18"/>
    </w:rPr>
  </w:style>
  <w:style w:type="paragraph" w:styleId="a8">
    <w:name w:val="Body Text"/>
    <w:basedOn w:val="a"/>
    <w:next w:val="a"/>
    <w:link w:val="Char3"/>
    <w:qFormat/>
    <w:rsid w:val="009A7B9C"/>
    <w:pPr>
      <w:spacing w:line="360" w:lineRule="auto"/>
      <w:jc w:val="left"/>
    </w:pPr>
    <w:rPr>
      <w:rFonts w:ascii="Times New Roman" w:eastAsia="楷体_GB2312" w:hAnsi="Times New Roman" w:cs="Times New Roman"/>
      <w:kern w:val="0"/>
      <w:sz w:val="24"/>
      <w:szCs w:val="20"/>
      <w:lang w:val="zh-CN"/>
    </w:rPr>
  </w:style>
  <w:style w:type="character" w:customStyle="1" w:styleId="Char3">
    <w:name w:val="正文文本 Char"/>
    <w:basedOn w:val="a0"/>
    <w:link w:val="a8"/>
    <w:rsid w:val="009A7B9C"/>
    <w:rPr>
      <w:rFonts w:ascii="Times New Roman" w:eastAsia="楷体_GB2312" w:hAnsi="Times New Roman" w:cs="Times New Roman"/>
      <w:sz w:val="24"/>
      <w:lang w:val="zh-CN"/>
    </w:rPr>
  </w:style>
  <w:style w:type="paragraph" w:customStyle="1" w:styleId="5">
    <w:name w:val="5级标题"/>
    <w:basedOn w:val="4"/>
    <w:qFormat/>
    <w:rsid w:val="009A7B9C"/>
    <w:pPr>
      <w:numPr>
        <w:ilvl w:val="4"/>
      </w:numPr>
      <w:outlineLvl w:val="4"/>
    </w:pPr>
  </w:style>
  <w:style w:type="paragraph" w:customStyle="1" w:styleId="4">
    <w:name w:val="4级标题"/>
    <w:basedOn w:val="3"/>
    <w:qFormat/>
    <w:rsid w:val="009A7B9C"/>
    <w:pPr>
      <w:numPr>
        <w:ilvl w:val="3"/>
      </w:numPr>
      <w:spacing w:beforeLines="0" w:before="0"/>
      <w:outlineLvl w:val="3"/>
    </w:pPr>
    <w:rPr>
      <w:sz w:val="24"/>
    </w:rPr>
  </w:style>
  <w:style w:type="paragraph" w:customStyle="1" w:styleId="3">
    <w:name w:val="3级标题"/>
    <w:basedOn w:val="2"/>
    <w:next w:val="a"/>
    <w:qFormat/>
    <w:rsid w:val="009A7B9C"/>
    <w:pPr>
      <w:numPr>
        <w:ilvl w:val="2"/>
      </w:numPr>
      <w:spacing w:afterLines="0" w:after="0"/>
      <w:outlineLvl w:val="2"/>
    </w:pPr>
    <w:rPr>
      <w:rFonts w:ascii="Times New Roman" w:hAnsi="Times New Roman"/>
      <w:sz w:val="28"/>
    </w:rPr>
  </w:style>
  <w:style w:type="paragraph" w:customStyle="1" w:styleId="2">
    <w:name w:val="2级标题"/>
    <w:basedOn w:val="1"/>
    <w:qFormat/>
    <w:rsid w:val="009A7B9C"/>
    <w:pPr>
      <w:widowControl w:val="0"/>
      <w:numPr>
        <w:ilvl w:val="1"/>
      </w:numPr>
      <w:spacing w:beforeLines="50" w:before="120" w:afterLines="50" w:after="120" w:line="360" w:lineRule="auto"/>
      <w:outlineLvl w:val="1"/>
    </w:pPr>
    <w:rPr>
      <w:rFonts w:ascii="宋体" w:hAnsi="宋体"/>
      <w:color w:val="auto"/>
      <w:sz w:val="30"/>
    </w:rPr>
  </w:style>
  <w:style w:type="paragraph" w:customStyle="1" w:styleId="1">
    <w:name w:val="1级标题"/>
    <w:basedOn w:val="a"/>
    <w:qFormat/>
    <w:rsid w:val="009A7B9C"/>
    <w:pPr>
      <w:widowControl/>
      <w:numPr>
        <w:numId w:val="2"/>
      </w:numPr>
      <w:tabs>
        <w:tab w:val="left" w:pos="360"/>
      </w:tabs>
      <w:spacing w:beforeLines="100" w:before="240" w:afterLines="100" w:after="240" w:line="315" w:lineRule="exact"/>
      <w:ind w:left="360" w:hanging="360"/>
      <w:jc w:val="left"/>
      <w:outlineLvl w:val="0"/>
    </w:pPr>
    <w:rPr>
      <w:rFonts w:ascii="Verdana" w:eastAsia="宋体" w:hAnsi="Verdana" w:cs="Times New Roman"/>
      <w:b/>
      <w:color w:val="000000"/>
      <w:kern w:val="0"/>
      <w:sz w:val="3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pPr>
      <w:ind w:leftChars="2500" w:left="100"/>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har2">
    <w:name w:val="页眉 Char"/>
    <w:basedOn w:val="a0"/>
    <w:link w:val="a6"/>
    <w:uiPriority w:val="99"/>
    <w:rPr>
      <w:sz w:val="18"/>
      <w:szCs w:val="18"/>
    </w:rPr>
  </w:style>
  <w:style w:type="character" w:customStyle="1" w:styleId="Char1">
    <w:name w:val="页脚 Char"/>
    <w:basedOn w:val="a0"/>
    <w:link w:val="a5"/>
    <w:uiPriority w:val="99"/>
    <w:qFormat/>
    <w:rPr>
      <w:sz w:val="18"/>
      <w:szCs w:val="18"/>
    </w:rPr>
  </w:style>
  <w:style w:type="character" w:customStyle="1" w:styleId="Char">
    <w:name w:val="日期 Char"/>
    <w:basedOn w:val="a0"/>
    <w:link w:val="a3"/>
    <w:uiPriority w:val="99"/>
    <w:semiHidden/>
  </w:style>
  <w:style w:type="character" w:customStyle="1" w:styleId="Char0">
    <w:name w:val="批注框文本 Char"/>
    <w:basedOn w:val="a0"/>
    <w:link w:val="a4"/>
    <w:uiPriority w:val="99"/>
    <w:semiHidden/>
    <w:rPr>
      <w:kern w:val="2"/>
      <w:sz w:val="18"/>
      <w:szCs w:val="18"/>
    </w:rPr>
  </w:style>
  <w:style w:type="paragraph" w:styleId="a8">
    <w:name w:val="Body Text"/>
    <w:basedOn w:val="a"/>
    <w:next w:val="a"/>
    <w:link w:val="Char3"/>
    <w:qFormat/>
    <w:rsid w:val="009A7B9C"/>
    <w:pPr>
      <w:spacing w:line="360" w:lineRule="auto"/>
      <w:jc w:val="left"/>
    </w:pPr>
    <w:rPr>
      <w:rFonts w:ascii="Times New Roman" w:eastAsia="楷体_GB2312" w:hAnsi="Times New Roman" w:cs="Times New Roman"/>
      <w:kern w:val="0"/>
      <w:sz w:val="24"/>
      <w:szCs w:val="20"/>
      <w:lang w:val="zh-CN"/>
    </w:rPr>
  </w:style>
  <w:style w:type="character" w:customStyle="1" w:styleId="Char3">
    <w:name w:val="正文文本 Char"/>
    <w:basedOn w:val="a0"/>
    <w:link w:val="a8"/>
    <w:rsid w:val="009A7B9C"/>
    <w:rPr>
      <w:rFonts w:ascii="Times New Roman" w:eastAsia="楷体_GB2312" w:hAnsi="Times New Roman" w:cs="Times New Roman"/>
      <w:sz w:val="24"/>
      <w:lang w:val="zh-CN"/>
    </w:rPr>
  </w:style>
  <w:style w:type="paragraph" w:customStyle="1" w:styleId="5">
    <w:name w:val="5级标题"/>
    <w:basedOn w:val="4"/>
    <w:qFormat/>
    <w:rsid w:val="009A7B9C"/>
    <w:pPr>
      <w:numPr>
        <w:ilvl w:val="4"/>
      </w:numPr>
      <w:outlineLvl w:val="4"/>
    </w:pPr>
  </w:style>
  <w:style w:type="paragraph" w:customStyle="1" w:styleId="4">
    <w:name w:val="4级标题"/>
    <w:basedOn w:val="3"/>
    <w:qFormat/>
    <w:rsid w:val="009A7B9C"/>
    <w:pPr>
      <w:numPr>
        <w:ilvl w:val="3"/>
      </w:numPr>
      <w:spacing w:beforeLines="0" w:before="0"/>
      <w:outlineLvl w:val="3"/>
    </w:pPr>
    <w:rPr>
      <w:sz w:val="24"/>
    </w:rPr>
  </w:style>
  <w:style w:type="paragraph" w:customStyle="1" w:styleId="3">
    <w:name w:val="3级标题"/>
    <w:basedOn w:val="2"/>
    <w:next w:val="a"/>
    <w:qFormat/>
    <w:rsid w:val="009A7B9C"/>
    <w:pPr>
      <w:numPr>
        <w:ilvl w:val="2"/>
      </w:numPr>
      <w:spacing w:afterLines="0" w:after="0"/>
      <w:outlineLvl w:val="2"/>
    </w:pPr>
    <w:rPr>
      <w:rFonts w:ascii="Times New Roman" w:hAnsi="Times New Roman"/>
      <w:sz w:val="28"/>
    </w:rPr>
  </w:style>
  <w:style w:type="paragraph" w:customStyle="1" w:styleId="2">
    <w:name w:val="2级标题"/>
    <w:basedOn w:val="1"/>
    <w:qFormat/>
    <w:rsid w:val="009A7B9C"/>
    <w:pPr>
      <w:widowControl w:val="0"/>
      <w:numPr>
        <w:ilvl w:val="1"/>
      </w:numPr>
      <w:spacing w:beforeLines="50" w:before="120" w:afterLines="50" w:after="120" w:line="360" w:lineRule="auto"/>
      <w:outlineLvl w:val="1"/>
    </w:pPr>
    <w:rPr>
      <w:rFonts w:ascii="宋体" w:hAnsi="宋体"/>
      <w:color w:val="auto"/>
      <w:sz w:val="30"/>
    </w:rPr>
  </w:style>
  <w:style w:type="paragraph" w:customStyle="1" w:styleId="1">
    <w:name w:val="1级标题"/>
    <w:basedOn w:val="a"/>
    <w:qFormat/>
    <w:rsid w:val="009A7B9C"/>
    <w:pPr>
      <w:widowControl/>
      <w:numPr>
        <w:numId w:val="2"/>
      </w:numPr>
      <w:tabs>
        <w:tab w:val="left" w:pos="360"/>
      </w:tabs>
      <w:spacing w:beforeLines="100" w:before="240" w:afterLines="100" w:after="240" w:line="315" w:lineRule="exact"/>
      <w:ind w:left="360" w:hanging="360"/>
      <w:jc w:val="left"/>
      <w:outlineLvl w:val="0"/>
    </w:pPr>
    <w:rPr>
      <w:rFonts w:ascii="Verdana" w:eastAsia="宋体" w:hAnsi="Verdana" w:cs="Times New Roman"/>
      <w:b/>
      <w:color w:val="000000"/>
      <w:kern w:val="0"/>
      <w:sz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02136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C1B52B-B1AA-4F4C-9010-B5C319A2F4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98</TotalTime>
  <Pages>5</Pages>
  <Words>550</Words>
  <Characters>3135</Characters>
  <Application>Microsoft Office Word</Application>
  <DocSecurity>0</DocSecurity>
  <Lines>26</Lines>
  <Paragraphs>7</Paragraphs>
  <ScaleCrop>false</ScaleCrop>
  <Company/>
  <LinksUpToDate>false</LinksUpToDate>
  <CharactersWithSpaces>3678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mrq</dc:creator>
  <cp:lastModifiedBy>毛日强</cp:lastModifiedBy>
  <cp:revision>17</cp:revision>
  <cp:lastPrinted>2023-04-10T07:02:00Z</cp:lastPrinted>
  <dcterms:created xsi:type="dcterms:W3CDTF">2023-04-10T03:45:00Z</dcterms:created>
  <dcterms:modified xsi:type="dcterms:W3CDTF">2023-04-10T07:03:00Z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1EF2E21968B744C79087EB68ED58DA00</vt:lpwstr>
  </property>
</Properties>
</file>