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b/>
          <w:color w:val="000000"/>
          <w:shd w:val="clear" w:color="auto" w:fill="FFFFFF"/>
          <w:lang w:val="en-US" w:eastAsia="zh-CN"/>
        </w:rPr>
        <w:t>内容如下</w:t>
      </w:r>
      <w:r>
        <w:rPr>
          <w:rFonts w:hint="eastAsia"/>
          <w:sz w:val="24"/>
          <w:lang w:val="en-US" w:eastAsia="zh-CN"/>
        </w:rPr>
        <w:t>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305"/>
        <w:gridCol w:w="4125"/>
        <w:gridCol w:w="660"/>
        <w:gridCol w:w="915"/>
        <w:gridCol w:w="11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30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412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1114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30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24"/>
                <w:szCs w:val="24"/>
                <w:lang w:val="en-US" w:eastAsia="zh-CN"/>
              </w:rPr>
              <w:t>显微维氏硬度计</w:t>
            </w:r>
          </w:p>
        </w:tc>
        <w:tc>
          <w:tcPr>
            <w:tcW w:w="4125" w:type="dxa"/>
            <w:noWrap w:val="0"/>
            <w:vAlign w:val="center"/>
          </w:tcPr>
          <w:p>
            <w:pPr>
              <w:overflowPunct w:val="0"/>
              <w:jc w:val="left"/>
              <w:rPr>
                <w:rFonts w:hint="eastAsia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硬度范围：30-2000HV，测量重复性：1%；</w:t>
            </w:r>
          </w:p>
          <w:p>
            <w:pPr>
              <w:overflowPunct w:val="0"/>
              <w:jc w:val="left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配正版测试及分析软件，正版win10或者win11系统的电脑；电动工作台等。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台套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1</w:t>
            </w:r>
          </w:p>
        </w:tc>
        <w:tc>
          <w:tcPr>
            <w:tcW w:w="1114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2.1、交货</w:t>
      </w:r>
      <w:r>
        <w:rPr>
          <w:rFonts w:hint="eastAsia" w:ascii="宋体" w:hAnsi="宋体"/>
          <w:b w:val="0"/>
          <w:bCs/>
          <w:spacing w:val="4"/>
        </w:rPr>
        <w:t>时间：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投标时请注明交货周期</w:t>
      </w:r>
      <w:r>
        <w:rPr>
          <w:rFonts w:hint="eastAsia" w:ascii="宋体" w:hAnsi="宋体"/>
          <w:b w:val="0"/>
          <w:bCs/>
          <w:spacing w:val="4"/>
        </w:rPr>
        <w:t>。</w:t>
      </w:r>
    </w:p>
    <w:p>
      <w:pPr>
        <w:overflowPunct w:val="0"/>
        <w:rPr>
          <w:rFonts w:hint="default" w:ascii="宋体" w:hAnsi="宋体" w:eastAsia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3.2、付款方式：投标时请注明付款方式。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2.3、交货地点：嘉兴市，加西贝拉压缩机有限公司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王店工厂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2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3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3.4、</w:t>
      </w:r>
      <w:r>
        <w:rPr>
          <w:rFonts w:hint="eastAsia" w:ascii="宋体" w:hAnsi="宋体"/>
          <w:b w:val="0"/>
          <w:bCs/>
        </w:rPr>
        <w:t xml:space="preserve"> 具有良好的银行资信和商业信誉。</w:t>
      </w:r>
    </w:p>
    <w:p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 w:val="0"/>
          <w:bCs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3.6、 经销商或代理商需提供相应的资质证明。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default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、投标时必须提供一下资料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4.1、营业执照复印件、法人身份证复印件、授权投标人身份证复印件。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4.2、设备参数表。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4.3、报价单（必须包含税率、增值税专用发票、含税总价、清单明细、交货周期、付款方式、培训、维保周期等）。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2023年06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下午4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.2、投</w:t>
      </w:r>
      <w:r>
        <w:rPr>
          <w:rFonts w:hint="eastAsia" w:ascii="宋体" w:hAnsi="宋体"/>
          <w:spacing w:val="4"/>
        </w:rPr>
        <w:t>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快递方式必须在外包装注明为标书</w:t>
      </w:r>
      <w:r>
        <w:rPr>
          <w:rFonts w:hint="eastAsia" w:ascii="宋体" w:hAnsi="宋体"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.3、 投</w:t>
      </w:r>
      <w:r>
        <w:rPr>
          <w:rFonts w:hint="eastAsia" w:ascii="宋体" w:hAnsi="宋体"/>
          <w:spacing w:val="4"/>
        </w:rPr>
        <w:t>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jc w:val="left"/>
        <w:rPr>
          <w:rFonts w:hint="eastAsia" w:ascii="宋体" w:hAnsi="宋体"/>
          <w:spacing w:val="4"/>
        </w:rPr>
      </w:pPr>
      <w:bookmarkStart w:id="0" w:name="_GoBack"/>
      <w:bookmarkEnd w:id="0"/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  <w:lang w:eastAsia="zh-CN"/>
        </w:rPr>
        <w:t>2023年</w:t>
      </w:r>
      <w:r>
        <w:rPr>
          <w:rFonts w:hint="eastAsia"/>
          <w:bCs/>
          <w:szCs w:val="21"/>
          <w:lang w:val="en-US" w:eastAsia="zh-CN"/>
        </w:rPr>
        <w:t>06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15</w:t>
      </w:r>
      <w:r>
        <w:rPr>
          <w:rFonts w:hint="eastAsia"/>
          <w:bCs/>
          <w:szCs w:val="21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2B908B"/>
    <w:multiLevelType w:val="singleLevel"/>
    <w:tmpl w:val="772B908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44D0EC4"/>
    <w:rsid w:val="06BB2083"/>
    <w:rsid w:val="0B952B47"/>
    <w:rsid w:val="0D195494"/>
    <w:rsid w:val="11630831"/>
    <w:rsid w:val="14031C8A"/>
    <w:rsid w:val="15426E6E"/>
    <w:rsid w:val="15813164"/>
    <w:rsid w:val="17123F41"/>
    <w:rsid w:val="1816629B"/>
    <w:rsid w:val="196B7D6D"/>
    <w:rsid w:val="1C97580E"/>
    <w:rsid w:val="1CC06ADF"/>
    <w:rsid w:val="1E2C3F6B"/>
    <w:rsid w:val="1E6F2058"/>
    <w:rsid w:val="213A031C"/>
    <w:rsid w:val="21B34C71"/>
    <w:rsid w:val="223F63FF"/>
    <w:rsid w:val="24E7295E"/>
    <w:rsid w:val="278307A4"/>
    <w:rsid w:val="28E90451"/>
    <w:rsid w:val="2A631EB2"/>
    <w:rsid w:val="2CDC1AC0"/>
    <w:rsid w:val="32290263"/>
    <w:rsid w:val="32AD02E2"/>
    <w:rsid w:val="34D33C65"/>
    <w:rsid w:val="35301450"/>
    <w:rsid w:val="35D50D41"/>
    <w:rsid w:val="389A790A"/>
    <w:rsid w:val="390E7A2F"/>
    <w:rsid w:val="397F68C7"/>
    <w:rsid w:val="3A393687"/>
    <w:rsid w:val="3B635284"/>
    <w:rsid w:val="443E410C"/>
    <w:rsid w:val="47037D88"/>
    <w:rsid w:val="48C4124E"/>
    <w:rsid w:val="4A0C2D29"/>
    <w:rsid w:val="4A396B13"/>
    <w:rsid w:val="4C5D08E0"/>
    <w:rsid w:val="4D7E2065"/>
    <w:rsid w:val="4E3D0637"/>
    <w:rsid w:val="4F4E0610"/>
    <w:rsid w:val="51D2485F"/>
    <w:rsid w:val="53787409"/>
    <w:rsid w:val="54AD0435"/>
    <w:rsid w:val="55515F44"/>
    <w:rsid w:val="55AF1596"/>
    <w:rsid w:val="560A2D04"/>
    <w:rsid w:val="56736D65"/>
    <w:rsid w:val="57185276"/>
    <w:rsid w:val="59ED50F2"/>
    <w:rsid w:val="5BE6753C"/>
    <w:rsid w:val="5C540530"/>
    <w:rsid w:val="5C642943"/>
    <w:rsid w:val="5CEF526C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FB2E8B"/>
    <w:rsid w:val="75692E7B"/>
    <w:rsid w:val="75F17B06"/>
    <w:rsid w:val="774E77F3"/>
    <w:rsid w:val="7846163E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qFormat/>
    <w:uiPriority w:val="0"/>
  </w:style>
  <w:style w:type="paragraph" w:customStyle="1" w:styleId="16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798</Words>
  <Characters>887</Characters>
  <Lines>7</Lines>
  <Paragraphs>1</Paragraphs>
  <TotalTime>2</TotalTime>
  <ScaleCrop>false</ScaleCrop>
  <LinksUpToDate>false</LinksUpToDate>
  <CharactersWithSpaces>1056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2023-06-15T08:37:14Z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8860A76433EA4829985601555C7A0A68</vt:lpwstr>
  </property>
</Properties>
</file>