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default" w:ascii="宋体" w:hAnsi="宋体" w:eastAsia="宋体" w:cs="宋体"/>
          <w:b/>
          <w:spacing w:val="4"/>
          <w:lang w:val="en-US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  <w:r>
        <w:rPr>
          <w:rFonts w:hint="eastAsia" w:ascii="宋体" w:hAnsi="宋体" w:cs="宋体"/>
          <w:b/>
          <w:spacing w:val="4"/>
          <w:lang w:val="en-US" w:eastAsia="zh-CN"/>
        </w:rPr>
        <w:t>剖面分析仪，标书编号2023-15-技改-084 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b/>
          <w:color w:val="000000"/>
          <w:shd w:val="clear" w:color="auto" w:fill="FFFFFF"/>
          <w:lang w:val="en-US" w:eastAsia="zh-CN"/>
        </w:rPr>
        <w:t>具体内容如下</w:t>
      </w:r>
      <w:r>
        <w:rPr>
          <w:rFonts w:hint="eastAsia"/>
          <w:sz w:val="24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5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3135"/>
        <w:gridCol w:w="1050"/>
        <w:gridCol w:w="1080"/>
        <w:gridCol w:w="32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99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序号</w:t>
            </w:r>
          </w:p>
        </w:tc>
        <w:tc>
          <w:tcPr>
            <w:tcW w:w="313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主要设备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单位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数量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  <w:jc w:val="center"/>
        </w:trPr>
        <w:tc>
          <w:tcPr>
            <w:tcW w:w="99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1</w:t>
            </w:r>
          </w:p>
        </w:tc>
        <w:tc>
          <w:tcPr>
            <w:tcW w:w="313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切割机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台套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99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313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镶嵌机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台套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99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13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磨抛机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台套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双盘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" w:hRule="atLeast"/>
          <w:jc w:val="center"/>
        </w:trPr>
        <w:tc>
          <w:tcPr>
            <w:tcW w:w="99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313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显微镜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台套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cs="宋体"/>
          <w:b w:val="0"/>
          <w:bCs/>
          <w:color w:val="000000"/>
          <w:sz w:val="21"/>
          <w:szCs w:val="21"/>
          <w:shd w:val="clear" w:color="auto" w:fill="FFFFFF"/>
          <w:lang w:val="en-US" w:eastAsia="zh-CN"/>
        </w:rPr>
        <w:t>1.2</w:t>
      </w:r>
      <w:r>
        <w:rPr>
          <w:rFonts w:hint="eastAsia" w:ascii="宋体" w:hAnsi="宋体" w:eastAsia="宋体" w:cs="宋体"/>
          <w:b w:val="0"/>
          <w:bCs/>
          <w:color w:val="000000"/>
          <w:sz w:val="21"/>
          <w:szCs w:val="21"/>
          <w:shd w:val="clear" w:color="auto" w:fill="FFFFFF"/>
        </w:rPr>
        <w:t>、</w:t>
      </w:r>
      <w:r>
        <w:rPr>
          <w:rFonts w:hint="eastAsia" w:ascii="宋体" w:hAnsi="宋体" w:eastAsia="宋体" w:cs="宋体"/>
          <w:b w:val="0"/>
          <w:bCs/>
          <w:color w:val="000000"/>
          <w:sz w:val="21"/>
          <w:szCs w:val="21"/>
          <w:shd w:val="clear" w:color="auto" w:fill="FFFFFF"/>
          <w:lang w:val="en-US" w:eastAsia="zh-CN"/>
        </w:rPr>
        <w:t>技术参数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1.2.1、</w:t>
      </w:r>
      <w:r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  <w:t>基本要求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exact"/>
        <w:ind w:left="420" w:leftChars="0" w:hanging="200" w:firstLineChars="0"/>
        <w:textAlignment w:val="auto"/>
        <w:rPr>
          <w:rFonts w:hint="eastAsia" w:ascii="宋体" w:hAnsi="宋体" w:eastAsia="宋体" w:cs="宋体"/>
          <w:b w:val="0"/>
          <w:bCs/>
          <w:color w:val="00000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000000"/>
          <w:sz w:val="21"/>
          <w:szCs w:val="21"/>
          <w:shd w:val="clear" w:color="auto" w:fill="FFFFFF"/>
          <w:lang w:val="en-US" w:eastAsia="zh-CN"/>
        </w:rPr>
        <w:t>输入电源单相220V、50Hz，三线380V、50Hz；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exact"/>
        <w:ind w:left="420" w:leftChars="0" w:hanging="200" w:firstLineChars="0"/>
        <w:textAlignment w:val="auto"/>
        <w:rPr>
          <w:rFonts w:hint="default" w:ascii="宋体" w:hAnsi="宋体" w:eastAsia="宋体" w:cs="宋体"/>
          <w:b w:val="0"/>
          <w:bCs/>
          <w:color w:val="00000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000000"/>
          <w:sz w:val="21"/>
          <w:szCs w:val="21"/>
          <w:shd w:val="clear" w:color="auto" w:fill="FFFFFF"/>
          <w:lang w:val="en-US" w:eastAsia="zh-CN"/>
        </w:rPr>
        <w:t>具有中文、英文、西班牙文可切换操作界面，多语言标识；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exact"/>
        <w:ind w:left="420" w:leftChars="0" w:hanging="200" w:firstLineChars="0"/>
        <w:textAlignment w:val="auto"/>
        <w:rPr>
          <w:rFonts w:hint="default" w:ascii="宋体" w:hAnsi="宋体" w:eastAsia="宋体" w:cs="宋体"/>
          <w:b w:val="0"/>
          <w:bCs/>
          <w:color w:val="00000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000000"/>
          <w:sz w:val="21"/>
          <w:szCs w:val="21"/>
          <w:shd w:val="clear" w:color="auto" w:fill="FFFFFF"/>
          <w:lang w:val="en-US" w:eastAsia="zh-CN"/>
        </w:rPr>
        <w:t>软件均须正版，后续可免费升级；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exact"/>
        <w:ind w:left="420" w:leftChars="0" w:hanging="200" w:firstLineChars="0"/>
        <w:textAlignment w:val="auto"/>
        <w:rPr>
          <w:rFonts w:hint="default" w:ascii="宋体" w:hAnsi="宋体" w:eastAsia="宋体" w:cs="宋体"/>
          <w:b w:val="0"/>
          <w:bCs/>
          <w:color w:val="00000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000000"/>
          <w:sz w:val="21"/>
          <w:szCs w:val="21"/>
          <w:shd w:val="clear" w:color="auto" w:fill="FFFFFF"/>
          <w:lang w:val="en-US" w:eastAsia="zh-CN"/>
        </w:rPr>
        <w:t>符合海运且可以出口墨西哥的标准木箱，带熏蒸完成标记。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1.2.</w:t>
      </w:r>
      <w:r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、金相试样切割机</w:t>
      </w:r>
    </w:p>
    <w:tbl>
      <w:tblPr>
        <w:tblStyle w:val="10"/>
        <w:tblW w:w="88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2238"/>
        <w:gridCol w:w="5350"/>
        <w:gridCol w:w="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63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b w:val="0"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  <w:lang w:val="en-US" w:eastAsia="zh-CN"/>
              </w:rPr>
              <w:t>序号</w:t>
            </w:r>
          </w:p>
        </w:tc>
        <w:tc>
          <w:tcPr>
            <w:tcW w:w="2238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ahoma"/>
                <w:b w:val="0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  <w:lang w:val="en-US" w:eastAsia="zh-CN"/>
              </w:rPr>
              <w:t>规格</w:t>
            </w:r>
          </w:p>
        </w:tc>
        <w:tc>
          <w:tcPr>
            <w:tcW w:w="535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ahoma"/>
                <w:b w:val="0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  <w:lang w:val="en-US" w:eastAsia="zh-CN"/>
              </w:rPr>
              <w:t>参数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639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b w:val="0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238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Tahoma"/>
                <w:b w:val="0"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  <w:t>最大切割截面</w:t>
            </w: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mm</w:t>
            </w: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535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Φ85</w:t>
            </w:r>
          </w:p>
        </w:tc>
        <w:tc>
          <w:tcPr>
            <w:tcW w:w="66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b w:val="0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639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b w:val="0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238" w:type="dxa"/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Tahoma"/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  <w:t>砂轮片规格</w:t>
            </w: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mm</w:t>
            </w: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535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  <w:t xml:space="preserve">300*2*32 </w:t>
            </w:r>
          </w:p>
        </w:tc>
        <w:tc>
          <w:tcPr>
            <w:tcW w:w="66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639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b w:val="0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2238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Tahoma"/>
                <w:b w:val="0"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  <w:t>转速</w:t>
            </w: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  <w:t>r/min</w:t>
            </w: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535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  <w:lang w:val="en-US" w:eastAsia="zh-CN"/>
              </w:rPr>
              <w:t>1450~32</w:t>
            </w: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  <w:t>00</w:t>
            </w:r>
          </w:p>
        </w:tc>
        <w:tc>
          <w:tcPr>
            <w:tcW w:w="66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639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b w:val="0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2238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Tahoma"/>
                <w:b w:val="0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  <w:t>电动机</w:t>
            </w: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  <w:lang w:val="en-US" w:eastAsia="zh-CN"/>
              </w:rPr>
              <w:t>功率（KW）</w:t>
            </w:r>
          </w:p>
        </w:tc>
        <w:tc>
          <w:tcPr>
            <w:tcW w:w="5350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宋体" w:hAnsi="宋体" w:eastAsia="宋体" w:cs="Tahoma"/>
                <w:b w:val="0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  <w:lang w:val="en-US" w:eastAsia="zh-CN"/>
              </w:rPr>
              <w:t>≤3</w:t>
            </w:r>
          </w:p>
        </w:tc>
        <w:tc>
          <w:tcPr>
            <w:tcW w:w="66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639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b w:val="0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2238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  <w:t>紧急制动装置</w:t>
            </w:r>
          </w:p>
        </w:tc>
        <w:tc>
          <w:tcPr>
            <w:tcW w:w="535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  <w:t>急停开关</w:t>
            </w:r>
          </w:p>
        </w:tc>
        <w:tc>
          <w:tcPr>
            <w:tcW w:w="66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639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b w:val="0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2238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  <w:t>切割室照明</w:t>
            </w:r>
          </w:p>
        </w:tc>
        <w:tc>
          <w:tcPr>
            <w:tcW w:w="535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  <w:t>低压直流照明</w:t>
            </w:r>
          </w:p>
        </w:tc>
        <w:tc>
          <w:tcPr>
            <w:tcW w:w="66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639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b w:val="0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2238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Tahoma"/>
                <w:b w:val="0"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  <w:t>切割平台规格</w:t>
            </w: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  <w:t xml:space="preserve">mm </w:t>
            </w: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535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  <w:t>210*208</w:t>
            </w:r>
          </w:p>
        </w:tc>
        <w:tc>
          <w:tcPr>
            <w:tcW w:w="66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639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b w:val="0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2238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  <w:t>夹持装置</w:t>
            </w:r>
          </w:p>
        </w:tc>
        <w:tc>
          <w:tcPr>
            <w:tcW w:w="535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  <w:t>标配快速夹具（左右各一组）</w:t>
            </w:r>
          </w:p>
        </w:tc>
        <w:tc>
          <w:tcPr>
            <w:tcW w:w="66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639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b w:val="0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2238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  <w:t>冷却装置</w:t>
            </w:r>
          </w:p>
        </w:tc>
        <w:tc>
          <w:tcPr>
            <w:tcW w:w="535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  <w:t>外置循环过滤水箱40L，多组可调喷水装置和清洗水枪</w:t>
            </w:r>
          </w:p>
        </w:tc>
        <w:tc>
          <w:tcPr>
            <w:tcW w:w="66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639" w:type="dxa"/>
            <w:noWrap w:val="0"/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Tahoma"/>
                <w:b w:val="0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2238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  <w:t>切割模式</w:t>
            </w:r>
          </w:p>
        </w:tc>
        <w:tc>
          <w:tcPr>
            <w:tcW w:w="535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  <w:t>手动砍切</w:t>
            </w:r>
          </w:p>
        </w:tc>
        <w:tc>
          <w:tcPr>
            <w:tcW w:w="66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639" w:type="dxa"/>
            <w:noWrap w:val="0"/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Tahoma"/>
                <w:b w:val="0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2238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  <w:t>观察窗</w:t>
            </w:r>
          </w:p>
        </w:tc>
        <w:tc>
          <w:tcPr>
            <w:tcW w:w="535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  <w:t>防爆透明工程塑料</w:t>
            </w:r>
          </w:p>
        </w:tc>
        <w:tc>
          <w:tcPr>
            <w:tcW w:w="66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  <w:jc w:val="center"/>
        </w:trPr>
        <w:tc>
          <w:tcPr>
            <w:tcW w:w="639" w:type="dxa"/>
            <w:noWrap w:val="0"/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Tahoma"/>
                <w:b w:val="0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2238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外形尺寸(</w:t>
            </w: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长*宽*高，mm</w:t>
            </w: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)</w:t>
            </w:r>
          </w:p>
        </w:tc>
        <w:tc>
          <w:tcPr>
            <w:tcW w:w="5350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宋体" w:hAnsi="宋体" w:eastAsia="宋体" w:cs="Tahoma"/>
                <w:b w:val="0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  <w:lang w:val="en-US" w:eastAsia="zh-CN"/>
              </w:rPr>
              <w:t>台式，≤760*760*760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投标方提供具体参数</w:t>
            </w:r>
          </w:p>
        </w:tc>
        <w:tc>
          <w:tcPr>
            <w:tcW w:w="660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宋体" w:hAnsi="宋体" w:eastAsia="宋体" w:cs="Tahoma"/>
                <w:b w:val="0"/>
                <w:bCs/>
                <w:kern w:val="0"/>
                <w:sz w:val="18"/>
                <w:szCs w:val="18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1.2.</w:t>
      </w:r>
      <w:r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、全自动金相镶嵌机</w:t>
      </w:r>
    </w:p>
    <w:tbl>
      <w:tblPr>
        <w:tblStyle w:val="10"/>
        <w:tblW w:w="892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"/>
        <w:gridCol w:w="2240"/>
        <w:gridCol w:w="5360"/>
        <w:gridCol w:w="6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参数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模具直径</w:t>
            </w: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mm</w:t>
            </w: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φ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模具套数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内含双样品隔板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，数量1套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镶嵌程序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可编镶嵌工艺库，可储存99组镶嵌工艺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加热器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（KW）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  <w:lang w:val="en-US" w:eastAsia="zh-CN"/>
              </w:rPr>
              <w:t>≤3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镶样最大个数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镶嵌温度范围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℃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0～200℃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可调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镶嵌时间范围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min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0～30min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可调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压力范围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MP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a）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0-6MPa可调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镶嵌最短总时间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min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  <w:lang w:val="en-US" w:eastAsia="zh-CN"/>
              </w:rPr>
              <w:t>≤10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预压功能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预压压力、温度及时间可设定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加压方式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自动（电动液压系统）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冷却方式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自动水冷（可选配冷水机），电磁阀控制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操作与显示方式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触摸屏，≥7寸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最大功率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（KW）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  <w:lang w:val="en-US" w:eastAsia="zh-CN"/>
              </w:rPr>
              <w:t>≤3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模腔高度</w:t>
            </w: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mm</w:t>
            </w:r>
            <w:r>
              <w:rPr>
                <w:rFonts w:hint="eastAsia" w:ascii="宋体" w:hAnsi="宋体" w:cs="Tahoma"/>
                <w:b w:val="0"/>
                <w:bCs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有效高度≥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外形尺寸</w:t>
            </w: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(</w:t>
            </w: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长*宽*高，mm</w:t>
            </w: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)</w:t>
            </w:r>
          </w:p>
        </w:tc>
        <w:tc>
          <w:tcPr>
            <w:tcW w:w="5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台式，≤7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0*7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0*7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投标方提供具体参数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1.2.</w:t>
      </w:r>
      <w:r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、全自动金相磨抛机</w:t>
      </w:r>
    </w:p>
    <w:tbl>
      <w:tblPr>
        <w:tblStyle w:val="10"/>
        <w:tblW w:w="895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2238"/>
        <w:gridCol w:w="5359"/>
        <w:gridCol w:w="6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</w:t>
            </w:r>
          </w:p>
        </w:tc>
        <w:tc>
          <w:tcPr>
            <w:tcW w:w="5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参数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磨抛盘</w:t>
            </w:r>
          </w:p>
        </w:tc>
        <w:tc>
          <w:tcPr>
            <w:tcW w:w="5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2个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每个磨抛盘主电机（KW)</w:t>
            </w:r>
          </w:p>
        </w:tc>
        <w:tc>
          <w:tcPr>
            <w:tcW w:w="5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≤1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控制方式</w:t>
            </w:r>
          </w:p>
        </w:tc>
        <w:tc>
          <w:tcPr>
            <w:tcW w:w="5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触摸屏+PLC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加压方式</w:t>
            </w:r>
          </w:p>
        </w:tc>
        <w:tc>
          <w:tcPr>
            <w:tcW w:w="5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气动多点加压（每个样品单独加压）+ 电动中心加压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磨抛盘直径(mm)</w:t>
            </w:r>
          </w:p>
        </w:tc>
        <w:tc>
          <w:tcPr>
            <w:tcW w:w="5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φ200、φ230、φ254、φ300等均可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磨抛盘转速（r/min）</w:t>
            </w:r>
          </w:p>
        </w:tc>
        <w:tc>
          <w:tcPr>
            <w:tcW w:w="5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5-1500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磨抛盘转动方向</w:t>
            </w:r>
          </w:p>
        </w:tc>
        <w:tc>
          <w:tcPr>
            <w:tcW w:w="5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逆时针/顺时针任选，正反转自动切换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样品盘直径(mm)</w:t>
            </w:r>
          </w:p>
        </w:tc>
        <w:tc>
          <w:tcPr>
            <w:tcW w:w="5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样品盘样品孔径(mm)</w:t>
            </w:r>
          </w:p>
        </w:tc>
        <w:tc>
          <w:tcPr>
            <w:tcW w:w="5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φ30六孔、φ30八孔、φ20六孔、φ40六孔、φ50三孔等均可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中心压力（N）</w:t>
            </w:r>
          </w:p>
        </w:tc>
        <w:tc>
          <w:tcPr>
            <w:tcW w:w="5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单样品压力（N）</w:t>
            </w:r>
          </w:p>
        </w:tc>
        <w:tc>
          <w:tcPr>
            <w:tcW w:w="5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（1-40N）X 6，（1-60N）X 8（选件）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样品盘转速（r/min）</w:t>
            </w:r>
          </w:p>
        </w:tc>
        <w:tc>
          <w:tcPr>
            <w:tcW w:w="5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30-200（r/min），转向正反转可以切换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手动模式</w:t>
            </w:r>
          </w:p>
        </w:tc>
        <w:tc>
          <w:tcPr>
            <w:tcW w:w="5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可以选择多组参数，每组参数分别设置和调用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自动模式</w:t>
            </w:r>
          </w:p>
        </w:tc>
        <w:tc>
          <w:tcPr>
            <w:tcW w:w="5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多套工艺流程，每套工艺含10步工序参数（按顺序执行）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常用材料制样工序</w:t>
            </w:r>
          </w:p>
        </w:tc>
        <w:tc>
          <w:tcPr>
            <w:tcW w:w="5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钢、铁、铝等12种材料制样工艺，每种材料最多10步工序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用户编程</w:t>
            </w:r>
          </w:p>
        </w:tc>
        <w:tc>
          <w:tcPr>
            <w:tcW w:w="5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可自行编程、调用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气源压力（MPa）</w:t>
            </w:r>
          </w:p>
        </w:tc>
        <w:tc>
          <w:tcPr>
            <w:tcW w:w="5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磨头锁紧方式</w:t>
            </w:r>
          </w:p>
        </w:tc>
        <w:tc>
          <w:tcPr>
            <w:tcW w:w="5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电磁自动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外形尺寸</w:t>
            </w:r>
            <w:r>
              <w:rPr>
                <w:rStyle w:val="46"/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 w:bidi="ar"/>
              </w:rPr>
              <w:t>(长*宽*高，mm)</w:t>
            </w:r>
          </w:p>
        </w:tc>
        <w:tc>
          <w:tcPr>
            <w:tcW w:w="5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台式，≤760*760*760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，投标方提供具体参数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1.2.</w:t>
      </w:r>
      <w:r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、金相显微镜</w:t>
      </w:r>
    </w:p>
    <w:tbl>
      <w:tblPr>
        <w:tblStyle w:val="10"/>
        <w:tblW w:w="898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1156"/>
        <w:gridCol w:w="6519"/>
        <w:gridCol w:w="5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</w:t>
            </w:r>
          </w:p>
        </w:tc>
        <w:tc>
          <w:tcPr>
            <w:tcW w:w="6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参数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光学系统</w:t>
            </w:r>
          </w:p>
        </w:tc>
        <w:tc>
          <w:tcPr>
            <w:tcW w:w="6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无限远消色差光学系统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观察头</w:t>
            </w:r>
          </w:p>
        </w:tc>
        <w:tc>
          <w:tcPr>
            <w:tcW w:w="6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三目观察筒，45度，铰链组合360度旋转，固定式目镜筒，瞳距调节范围50-75mm，两档式分光比：双目：三目=100:0或0:100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目镜</w:t>
            </w:r>
          </w:p>
        </w:tc>
        <w:tc>
          <w:tcPr>
            <w:tcW w:w="6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高眼点大视野平场目镜PL10/22mm，视度可调，带测微尺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物镜</w:t>
            </w:r>
          </w:p>
        </w:tc>
        <w:tc>
          <w:tcPr>
            <w:tcW w:w="6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无限远长工作距平场明暗场消色差金相物镜 5XDIC、10XDIC、20XDIC、50X、100X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物镜转换器</w:t>
            </w:r>
          </w:p>
        </w:tc>
        <w:tc>
          <w:tcPr>
            <w:tcW w:w="6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内定位5孔明暗场场转换器（带DIC插槽）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机架</w:t>
            </w:r>
          </w:p>
        </w:tc>
        <w:tc>
          <w:tcPr>
            <w:tcW w:w="6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反射明暗场金相机架，采用低手位粗微调同轴，粗调行程9mm，焦面向上6.5mm，向下2.5mm，微调精度0.002mm，带有防止下滑的松紧调节手轮，带明暗场切换装置，带可变视场光阑，孔径光阑，中心均可调，带滤色片插槽与偏光装置插槽。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照明系统</w:t>
            </w:r>
          </w:p>
        </w:tc>
        <w:tc>
          <w:tcPr>
            <w:tcW w:w="6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采用外置式宽电压变压器，输入100-240V，输出12V5A，灯缘亮度连续可调且独立控制，带灯源亮度指示条，带红外感应功能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载物台</w:t>
            </w:r>
          </w:p>
        </w:tc>
        <w:tc>
          <w:tcPr>
            <w:tcW w:w="6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三层机械移动平台，平台尺寸：240X250，移动范围50X50mm，双向线轨传动，右手低手位控制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聚光镜</w:t>
            </w:r>
          </w:p>
        </w:tc>
        <w:tc>
          <w:tcPr>
            <w:tcW w:w="6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长工作距可拆卸聚光镜组，数值孔径N.A.0.3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摄影附件</w:t>
            </w:r>
          </w:p>
        </w:tc>
        <w:tc>
          <w:tcPr>
            <w:tcW w:w="6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0.5X C型接口，可调焦型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其它</w:t>
            </w:r>
          </w:p>
        </w:tc>
        <w:tc>
          <w:tcPr>
            <w:tcW w:w="6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起偏镜插板，固定式检偏镜插板，360度旋转式检偏镜插板，滤色片组，高精度测微尺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数码CCD</w:t>
            </w:r>
          </w:p>
        </w:tc>
        <w:tc>
          <w:tcPr>
            <w:tcW w:w="6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2500万像素，彩色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分析软件</w:t>
            </w:r>
          </w:p>
        </w:tc>
        <w:tc>
          <w:tcPr>
            <w:tcW w:w="6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按照金相标准，自动评级、几何测量、定倍打印等功能，得到相关检验结果。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电脑</w:t>
            </w:r>
          </w:p>
        </w:tc>
        <w:tc>
          <w:tcPr>
            <w:tcW w:w="6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联想一体机电脑 23.8英寸(N5095 8G 256G Windows10 ) 黑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标的交付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2.1、交货</w:t>
      </w:r>
      <w:r>
        <w:rPr>
          <w:rFonts w:hint="eastAsia" w:ascii="宋体" w:hAnsi="宋体"/>
          <w:b w:val="0"/>
          <w:bCs/>
          <w:spacing w:val="4"/>
        </w:rPr>
        <w:t>时间：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合同签订后20-45天交货</w:t>
      </w:r>
      <w:r>
        <w:rPr>
          <w:rFonts w:hint="eastAsia" w:ascii="宋体" w:hAnsi="宋体"/>
          <w:b w:val="0"/>
          <w:bCs/>
          <w:spacing w:val="4"/>
        </w:rPr>
        <w:t>。</w:t>
      </w:r>
    </w:p>
    <w:p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3.2、付款方式：投标时请注明付款方式。</w:t>
      </w:r>
    </w:p>
    <w:p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2.3、交货地点：嘉兴市，加西贝拉压缩机有限公司。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合格的投标人应具有完全履行合同的能力。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2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3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3.4、</w:t>
      </w:r>
      <w:r>
        <w:rPr>
          <w:rFonts w:hint="eastAsia" w:ascii="宋体" w:hAnsi="宋体"/>
          <w:b w:val="0"/>
          <w:bCs/>
        </w:rPr>
        <w:t xml:space="preserve"> 具有良好的银行资信和商业信誉。</w:t>
      </w:r>
    </w:p>
    <w:p>
      <w:pPr>
        <w:overflowPunct w:val="0"/>
        <w:rPr>
          <w:rFonts w:hint="eastAsia"/>
          <w:b w:val="0"/>
          <w:bCs/>
          <w:szCs w:val="21"/>
        </w:rPr>
      </w:pPr>
      <w:r>
        <w:rPr>
          <w:rFonts w:hint="eastAsia" w:ascii="宋体" w:hAnsi="宋体"/>
          <w:b w:val="0"/>
          <w:bCs/>
          <w:spacing w:val="4"/>
        </w:rPr>
        <w:t>3.5、</w:t>
      </w:r>
      <w:r>
        <w:rPr>
          <w:rFonts w:hint="eastAsia" w:ascii="宋体" w:hAnsi="宋体"/>
          <w:b w:val="0"/>
          <w:bCs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3.6、 经销商或代理商需提供相应的资质证明。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textAlignment w:val="auto"/>
        <w:rPr>
          <w:rFonts w:hint="default" w:ascii="宋体" w:hAnsi="宋体"/>
          <w:b/>
          <w:bCs w:val="0"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、投标时必须提供一下资料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4.1、营业执照复印件、法人身份证复印件、授权投标人身份证复印件。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4.2、设备参数表、设备说明书、技术规格等。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4.3、报价单（必须包含税率、增值税专用发票、含税总价、清单明细、交货周期、付款方式、培训、维保周期等）。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2023年11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14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下午4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>.2、投</w:t>
      </w:r>
      <w:r>
        <w:rPr>
          <w:rFonts w:hint="eastAsia" w:ascii="宋体" w:hAnsi="宋体"/>
          <w:spacing w:val="4"/>
        </w:rPr>
        <w:t>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val="en-US"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快递方式必须在外包装上明显注明为标书和投标单位名称，以免误拆和废标</w:t>
      </w:r>
      <w:r>
        <w:rPr>
          <w:rFonts w:hint="eastAsia" w:ascii="宋体" w:hAnsi="宋体"/>
          <w:spacing w:val="4"/>
        </w:rPr>
        <w:t>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>.3、 投</w:t>
      </w:r>
      <w:r>
        <w:rPr>
          <w:rFonts w:hint="eastAsia" w:ascii="宋体" w:hAnsi="宋体"/>
          <w:spacing w:val="4"/>
        </w:rPr>
        <w:t>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jc w:val="right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      </w:t>
      </w:r>
    </w:p>
    <w:p>
      <w:pPr>
        <w:wordWrap/>
        <w:overflowPunct w:val="0"/>
        <w:jc w:val="center"/>
        <w:rPr>
          <w:rFonts w:hint="eastAsia"/>
          <w:bCs/>
          <w:szCs w:val="21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  <w:lang w:eastAsia="zh-CN"/>
        </w:rPr>
        <w:t>2023年</w:t>
      </w:r>
      <w:r>
        <w:rPr>
          <w:rFonts w:hint="eastAsia"/>
          <w:bCs/>
          <w:szCs w:val="21"/>
          <w:lang w:val="en-US" w:eastAsia="zh-CN"/>
        </w:rPr>
        <w:t>11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04</w:t>
      </w:r>
      <w:r>
        <w:rPr>
          <w:rFonts w:hint="eastAsia"/>
          <w:bCs/>
          <w:szCs w:val="21"/>
        </w:rPr>
        <w:t>日</w:t>
      </w:r>
    </w:p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headerReference r:id="rId5" w:type="first"/>
      <w:footerReference r:id="rId7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fmt="decimal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F21AF0"/>
    <w:multiLevelType w:val="singleLevel"/>
    <w:tmpl w:val="97F21AF0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772B908B"/>
    <w:multiLevelType w:val="singleLevel"/>
    <w:tmpl w:val="772B908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NjFjMmJiMjkzOGU2OWNhOWJlZDNjMTM4YTcyZDM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16A132C"/>
    <w:rsid w:val="01A81A63"/>
    <w:rsid w:val="044D0EC4"/>
    <w:rsid w:val="06A676F9"/>
    <w:rsid w:val="06BB2083"/>
    <w:rsid w:val="0B952B47"/>
    <w:rsid w:val="0C920429"/>
    <w:rsid w:val="0D195494"/>
    <w:rsid w:val="11630831"/>
    <w:rsid w:val="14031C8A"/>
    <w:rsid w:val="15426E6E"/>
    <w:rsid w:val="15813164"/>
    <w:rsid w:val="17123F41"/>
    <w:rsid w:val="17346748"/>
    <w:rsid w:val="1816629B"/>
    <w:rsid w:val="196B7D6D"/>
    <w:rsid w:val="19BD0194"/>
    <w:rsid w:val="1C97580E"/>
    <w:rsid w:val="1CC06ADF"/>
    <w:rsid w:val="1E2C3F6B"/>
    <w:rsid w:val="1E6F2058"/>
    <w:rsid w:val="213A031C"/>
    <w:rsid w:val="21B34C71"/>
    <w:rsid w:val="223F63FF"/>
    <w:rsid w:val="24E7295E"/>
    <w:rsid w:val="278307A4"/>
    <w:rsid w:val="28E90451"/>
    <w:rsid w:val="2A631EB2"/>
    <w:rsid w:val="2CDC1AC0"/>
    <w:rsid w:val="2F260132"/>
    <w:rsid w:val="32290263"/>
    <w:rsid w:val="32AD02E2"/>
    <w:rsid w:val="32F10CD5"/>
    <w:rsid w:val="34D33C65"/>
    <w:rsid w:val="35301450"/>
    <w:rsid w:val="35D50D41"/>
    <w:rsid w:val="36E9641E"/>
    <w:rsid w:val="37856340"/>
    <w:rsid w:val="389A790A"/>
    <w:rsid w:val="390E7A2F"/>
    <w:rsid w:val="397F68C7"/>
    <w:rsid w:val="3A393687"/>
    <w:rsid w:val="3AAC5A51"/>
    <w:rsid w:val="3B635284"/>
    <w:rsid w:val="443E410C"/>
    <w:rsid w:val="47037D88"/>
    <w:rsid w:val="48C4124E"/>
    <w:rsid w:val="4A0C2D29"/>
    <w:rsid w:val="4A396B13"/>
    <w:rsid w:val="4C5D08E0"/>
    <w:rsid w:val="4D7E2065"/>
    <w:rsid w:val="4E3D0637"/>
    <w:rsid w:val="4EAA471D"/>
    <w:rsid w:val="4F4E0610"/>
    <w:rsid w:val="51D2485F"/>
    <w:rsid w:val="53787409"/>
    <w:rsid w:val="54871960"/>
    <w:rsid w:val="54AD0435"/>
    <w:rsid w:val="55515F44"/>
    <w:rsid w:val="55AF1596"/>
    <w:rsid w:val="560A2D04"/>
    <w:rsid w:val="56736D65"/>
    <w:rsid w:val="57185276"/>
    <w:rsid w:val="57D24922"/>
    <w:rsid w:val="59ED50F2"/>
    <w:rsid w:val="5BE6753C"/>
    <w:rsid w:val="5C540530"/>
    <w:rsid w:val="5C642943"/>
    <w:rsid w:val="5CEF526C"/>
    <w:rsid w:val="5DBB2ECC"/>
    <w:rsid w:val="5F224A3F"/>
    <w:rsid w:val="5FE05B96"/>
    <w:rsid w:val="603229EC"/>
    <w:rsid w:val="603434C2"/>
    <w:rsid w:val="60F85394"/>
    <w:rsid w:val="64F452D1"/>
    <w:rsid w:val="698F2F63"/>
    <w:rsid w:val="69B82B72"/>
    <w:rsid w:val="6AA128A2"/>
    <w:rsid w:val="6BF552A0"/>
    <w:rsid w:val="6CFB2E8B"/>
    <w:rsid w:val="6DCE3A7C"/>
    <w:rsid w:val="75692E7B"/>
    <w:rsid w:val="75F17B06"/>
    <w:rsid w:val="774E77F3"/>
    <w:rsid w:val="7846163E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customStyle="1" w:styleId="1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qFormat/>
    <w:uiPriority w:val="0"/>
  </w:style>
  <w:style w:type="paragraph" w:customStyle="1" w:styleId="16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46">
    <w:name w:val="font51"/>
    <w:basedOn w:val="12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733</Words>
  <Characters>824</Characters>
  <Lines>7</Lines>
  <Paragraphs>1</Paragraphs>
  <TotalTime>0</TotalTime>
  <ScaleCrop>false</ScaleCrop>
  <LinksUpToDate>false</LinksUpToDate>
  <CharactersWithSpaces>996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2023-11-04T05:15:22Z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8860A76433EA4829985601555C7A0A68</vt:lpwstr>
  </property>
</Properties>
</file>