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ascii="宋体" w:hAnsi="宋体" w:eastAsia="宋体" w:cs="宋体"/>
          <w:color w:val="000000"/>
          <w:kern w:val="0"/>
          <w:szCs w:val="21"/>
        </w:rPr>
      </w:pPr>
      <w:r>
        <w:rPr>
          <w:rFonts w:hint="eastAsia"/>
          <w:szCs w:val="21"/>
        </w:rPr>
        <w:t xml:space="preserve">                           </w:t>
      </w:r>
      <w:r>
        <w:rPr>
          <w:rFonts w:hint="eastAsia" w:ascii="宋体" w:hAnsi="宋体" w:eastAsia="宋体" w:cs="宋体"/>
          <w:color w:val="000000"/>
          <w:kern w:val="0"/>
          <w:szCs w:val="21"/>
        </w:rPr>
        <w:t xml:space="preserve">       废旧物资招标书</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第一 招标信息</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1.1物资名称及数量：</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详见附件一：《</w:t>
      </w:r>
      <w:r>
        <w:rPr>
          <w:rFonts w:ascii="宋体" w:hAnsi="宋体" w:eastAsia="宋体" w:cs="宋体"/>
          <w:color w:val="000000"/>
          <w:kern w:val="0"/>
          <w:szCs w:val="21"/>
        </w:rPr>
        <w:t>12</w:t>
      </w:r>
      <w:r>
        <w:rPr>
          <w:rFonts w:hint="eastAsia" w:ascii="宋体" w:hAnsi="宋体" w:eastAsia="宋体" w:cs="宋体"/>
          <w:color w:val="000000"/>
          <w:kern w:val="0"/>
          <w:szCs w:val="21"/>
        </w:rPr>
        <w:t>月</w:t>
      </w:r>
      <w:r>
        <w:rPr>
          <w:rFonts w:ascii="宋体" w:hAnsi="宋体" w:eastAsia="宋体" w:cs="宋体"/>
          <w:color w:val="000000"/>
          <w:kern w:val="0"/>
          <w:szCs w:val="21"/>
        </w:rPr>
        <w:t>27</w:t>
      </w:r>
      <w:r>
        <w:rPr>
          <w:rFonts w:hint="eastAsia" w:ascii="宋体" w:hAnsi="宋体" w:eastAsia="宋体" w:cs="宋体"/>
          <w:color w:val="000000"/>
          <w:kern w:val="0"/>
          <w:szCs w:val="21"/>
        </w:rPr>
        <w:t>日废旧物资招标明细》。 </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1.2招标方式：公开招标。</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1.3招标日期：自投标人领取《废旧物资销售招标单》起至202</w:t>
      </w:r>
      <w:r>
        <w:rPr>
          <w:rFonts w:ascii="宋体" w:hAnsi="宋体" w:eastAsia="宋体" w:cs="宋体"/>
          <w:color w:val="000000"/>
          <w:kern w:val="0"/>
          <w:szCs w:val="21"/>
        </w:rPr>
        <w:t>3</w:t>
      </w:r>
      <w:r>
        <w:rPr>
          <w:rFonts w:hint="eastAsia" w:ascii="宋体" w:hAnsi="宋体" w:eastAsia="宋体" w:cs="宋体"/>
          <w:color w:val="000000"/>
          <w:kern w:val="0"/>
          <w:szCs w:val="21"/>
        </w:rPr>
        <w:t>年</w:t>
      </w:r>
      <w:r>
        <w:rPr>
          <w:rFonts w:ascii="宋体" w:hAnsi="宋体" w:eastAsia="宋体" w:cs="宋体"/>
          <w:color w:val="000000"/>
          <w:kern w:val="0"/>
          <w:szCs w:val="21"/>
        </w:rPr>
        <w:t>12</w:t>
      </w:r>
      <w:r>
        <w:rPr>
          <w:rFonts w:hint="eastAsia" w:ascii="宋体" w:hAnsi="宋体" w:eastAsia="宋体" w:cs="宋体"/>
          <w:color w:val="000000"/>
          <w:kern w:val="0"/>
          <w:szCs w:val="21"/>
        </w:rPr>
        <w:t>月2</w:t>
      </w:r>
      <w:r>
        <w:rPr>
          <w:rFonts w:ascii="宋体" w:hAnsi="宋体" w:eastAsia="宋体" w:cs="宋体"/>
          <w:color w:val="000000"/>
          <w:kern w:val="0"/>
          <w:szCs w:val="21"/>
        </w:rPr>
        <w:t>7</w:t>
      </w:r>
      <w:r>
        <w:rPr>
          <w:rFonts w:hint="eastAsia" w:ascii="宋体" w:hAnsi="宋体" w:eastAsia="宋体" w:cs="宋体"/>
          <w:color w:val="000000"/>
          <w:kern w:val="0"/>
          <w:szCs w:val="21"/>
        </w:rPr>
        <w:t>日上午9:30止。</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1.4期限：详见附件一：《</w:t>
      </w:r>
      <w:r>
        <w:rPr>
          <w:rFonts w:ascii="宋体" w:hAnsi="宋体" w:eastAsia="宋体" w:cs="宋体"/>
          <w:color w:val="000000"/>
          <w:kern w:val="0"/>
          <w:szCs w:val="21"/>
        </w:rPr>
        <w:t>12</w:t>
      </w:r>
      <w:r>
        <w:rPr>
          <w:rFonts w:hint="eastAsia" w:ascii="宋体" w:hAnsi="宋体" w:eastAsia="宋体" w:cs="宋体"/>
          <w:color w:val="000000"/>
          <w:kern w:val="0"/>
          <w:szCs w:val="21"/>
        </w:rPr>
        <w:t>月</w:t>
      </w:r>
      <w:r>
        <w:rPr>
          <w:rFonts w:ascii="宋体" w:hAnsi="宋体" w:eastAsia="宋体" w:cs="宋体"/>
          <w:color w:val="000000"/>
          <w:kern w:val="0"/>
          <w:szCs w:val="21"/>
        </w:rPr>
        <w:t>27</w:t>
      </w:r>
      <w:r>
        <w:rPr>
          <w:rFonts w:hint="eastAsia" w:ascii="宋体" w:hAnsi="宋体" w:eastAsia="宋体" w:cs="宋体"/>
          <w:color w:val="000000"/>
          <w:kern w:val="0"/>
          <w:szCs w:val="21"/>
        </w:rPr>
        <w:t>日废旧物资招标明细》。</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1.5定标方式：高价中标。</w:t>
      </w:r>
    </w:p>
    <w:p>
      <w:pPr>
        <w:spacing w:line="360" w:lineRule="exact"/>
        <w:rPr>
          <w:rFonts w:ascii="宋体" w:hAnsi="宋体" w:eastAsia="宋体" w:cs="宋体"/>
          <w:color w:val="000000"/>
          <w:kern w:val="0"/>
          <w:szCs w:val="21"/>
        </w:rPr>
      </w:pP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第二 报价要求</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2.1日程安排</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2.1.1招标公示时间：202</w:t>
      </w:r>
      <w:r>
        <w:rPr>
          <w:rFonts w:ascii="宋体" w:hAnsi="宋体" w:eastAsia="宋体" w:cs="宋体"/>
          <w:color w:val="000000"/>
          <w:kern w:val="0"/>
          <w:szCs w:val="21"/>
        </w:rPr>
        <w:t>3</w:t>
      </w:r>
      <w:r>
        <w:rPr>
          <w:rFonts w:hint="eastAsia" w:ascii="宋体" w:hAnsi="宋体" w:eastAsia="宋体" w:cs="宋体"/>
          <w:color w:val="000000"/>
          <w:kern w:val="0"/>
          <w:szCs w:val="21"/>
        </w:rPr>
        <w:t>年</w:t>
      </w:r>
      <w:r>
        <w:rPr>
          <w:rFonts w:ascii="宋体" w:hAnsi="宋体" w:eastAsia="宋体" w:cs="宋体"/>
          <w:color w:val="000000"/>
          <w:kern w:val="0"/>
          <w:szCs w:val="21"/>
        </w:rPr>
        <w:t>12</w:t>
      </w:r>
      <w:r>
        <w:rPr>
          <w:rFonts w:hint="eastAsia" w:ascii="宋体" w:hAnsi="宋体" w:eastAsia="宋体" w:cs="宋体"/>
          <w:color w:val="000000"/>
          <w:kern w:val="0"/>
          <w:szCs w:val="21"/>
        </w:rPr>
        <w:t>月</w:t>
      </w:r>
      <w:r>
        <w:rPr>
          <w:rFonts w:ascii="宋体" w:hAnsi="宋体" w:eastAsia="宋体" w:cs="宋体"/>
          <w:color w:val="000000"/>
          <w:kern w:val="0"/>
          <w:szCs w:val="21"/>
        </w:rPr>
        <w:t>12</w:t>
      </w:r>
      <w:r>
        <w:rPr>
          <w:rFonts w:hint="eastAsia" w:ascii="宋体" w:hAnsi="宋体" w:eastAsia="宋体" w:cs="宋体"/>
          <w:color w:val="000000"/>
          <w:kern w:val="0"/>
          <w:szCs w:val="21"/>
        </w:rPr>
        <w:t>日-</w:t>
      </w:r>
      <w:r>
        <w:rPr>
          <w:rFonts w:ascii="宋体" w:hAnsi="宋体" w:eastAsia="宋体" w:cs="宋体"/>
          <w:color w:val="000000"/>
          <w:kern w:val="0"/>
          <w:szCs w:val="21"/>
        </w:rPr>
        <w:t>12</w:t>
      </w:r>
      <w:r>
        <w:rPr>
          <w:rFonts w:hint="eastAsia" w:ascii="宋体" w:hAnsi="宋体" w:eastAsia="宋体" w:cs="宋体"/>
          <w:color w:val="000000"/>
          <w:kern w:val="0"/>
          <w:szCs w:val="21"/>
        </w:rPr>
        <w:t>月</w:t>
      </w:r>
      <w:r>
        <w:rPr>
          <w:rFonts w:ascii="宋体" w:hAnsi="宋体" w:eastAsia="宋体" w:cs="宋体"/>
          <w:color w:val="000000"/>
          <w:kern w:val="0"/>
          <w:szCs w:val="21"/>
        </w:rPr>
        <w:t>23</w:t>
      </w:r>
      <w:r>
        <w:rPr>
          <w:rFonts w:hint="eastAsia" w:ascii="宋体" w:hAnsi="宋体" w:eastAsia="宋体" w:cs="宋体"/>
          <w:color w:val="000000"/>
          <w:kern w:val="0"/>
          <w:szCs w:val="21"/>
        </w:rPr>
        <w:t>日。</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2.1.2招标公示结束后，投标单位方可进行报名，报名时须提供营业执照及资格证书，以备资格审查。废铁屑投标单位</w:t>
      </w:r>
      <w:r>
        <w:rPr>
          <w:rFonts w:hint="eastAsia" w:ascii="宋体" w:hAnsi="宋体" w:cs="宋体"/>
          <w:bCs/>
          <w:kern w:val="0"/>
          <w:szCs w:val="21"/>
        </w:rPr>
        <w:t>需满足全国固体废物和化学品管理信息系统的处置、运输资质。</w:t>
      </w:r>
      <w:r>
        <w:rPr>
          <w:rFonts w:hint="eastAsia" w:ascii="宋体" w:hAnsi="宋体" w:eastAsia="宋体" w:cs="宋体"/>
          <w:color w:val="000000"/>
          <w:kern w:val="0"/>
          <w:szCs w:val="21"/>
        </w:rPr>
        <w:t>报名时间为公示结束后2个工作日内。</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2.1.3审查通过的投标单位需要缴纳投标保证金，详见《</w:t>
      </w:r>
      <w:r>
        <w:rPr>
          <w:rFonts w:ascii="宋体" w:hAnsi="宋体" w:eastAsia="宋体" w:cs="宋体"/>
          <w:color w:val="000000"/>
          <w:kern w:val="0"/>
          <w:szCs w:val="21"/>
        </w:rPr>
        <w:t>12</w:t>
      </w:r>
      <w:r>
        <w:rPr>
          <w:rFonts w:hint="eastAsia" w:ascii="宋体" w:hAnsi="宋体" w:eastAsia="宋体" w:cs="宋体"/>
          <w:color w:val="000000"/>
          <w:kern w:val="0"/>
          <w:szCs w:val="21"/>
        </w:rPr>
        <w:t>月</w:t>
      </w:r>
      <w:r>
        <w:rPr>
          <w:rFonts w:ascii="宋体" w:hAnsi="宋体" w:eastAsia="宋体" w:cs="宋体"/>
          <w:color w:val="000000"/>
          <w:kern w:val="0"/>
          <w:szCs w:val="21"/>
        </w:rPr>
        <w:t>27</w:t>
      </w:r>
      <w:r>
        <w:rPr>
          <w:rFonts w:hint="eastAsia" w:ascii="宋体" w:hAnsi="宋体" w:eastAsia="宋体" w:cs="宋体"/>
          <w:color w:val="000000"/>
          <w:kern w:val="0"/>
          <w:szCs w:val="21"/>
        </w:rPr>
        <w:t>日废旧物资招标明细》。缴纳投标保证金截止时间：202</w:t>
      </w:r>
      <w:r>
        <w:rPr>
          <w:rFonts w:ascii="宋体" w:hAnsi="宋体" w:eastAsia="宋体" w:cs="宋体"/>
          <w:color w:val="000000"/>
          <w:kern w:val="0"/>
          <w:szCs w:val="21"/>
        </w:rPr>
        <w:t>3</w:t>
      </w:r>
      <w:r>
        <w:rPr>
          <w:rFonts w:hint="eastAsia" w:ascii="宋体" w:hAnsi="宋体" w:eastAsia="宋体" w:cs="宋体"/>
          <w:color w:val="000000"/>
          <w:kern w:val="0"/>
          <w:szCs w:val="21"/>
        </w:rPr>
        <w:t>年</w:t>
      </w:r>
      <w:r>
        <w:rPr>
          <w:rFonts w:ascii="宋体" w:hAnsi="宋体" w:eastAsia="宋体" w:cs="宋体"/>
          <w:color w:val="000000"/>
          <w:kern w:val="0"/>
          <w:szCs w:val="21"/>
        </w:rPr>
        <w:t>12</w:t>
      </w:r>
      <w:r>
        <w:rPr>
          <w:rFonts w:hint="eastAsia" w:ascii="宋体" w:hAnsi="宋体" w:eastAsia="宋体" w:cs="宋体"/>
          <w:color w:val="000000"/>
          <w:kern w:val="0"/>
          <w:szCs w:val="21"/>
        </w:rPr>
        <w:t>月</w:t>
      </w:r>
      <w:r>
        <w:rPr>
          <w:rFonts w:ascii="宋体" w:hAnsi="宋体" w:eastAsia="宋体" w:cs="宋体"/>
          <w:color w:val="000000"/>
          <w:kern w:val="0"/>
          <w:szCs w:val="21"/>
        </w:rPr>
        <w:t>26</w:t>
      </w:r>
      <w:r>
        <w:rPr>
          <w:rFonts w:hint="eastAsia" w:ascii="宋体" w:hAnsi="宋体" w:eastAsia="宋体" w:cs="宋体"/>
          <w:color w:val="000000"/>
          <w:kern w:val="0"/>
          <w:szCs w:val="21"/>
        </w:rPr>
        <w:t>日上午10:00前。</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2.1.4招标现场投标时间：202</w:t>
      </w:r>
      <w:r>
        <w:rPr>
          <w:rFonts w:ascii="宋体" w:hAnsi="宋体" w:eastAsia="宋体" w:cs="宋体"/>
          <w:color w:val="000000"/>
          <w:kern w:val="0"/>
          <w:szCs w:val="21"/>
        </w:rPr>
        <w:t>3</w:t>
      </w:r>
      <w:r>
        <w:rPr>
          <w:rFonts w:hint="eastAsia" w:ascii="宋体" w:hAnsi="宋体" w:eastAsia="宋体" w:cs="宋体"/>
          <w:color w:val="000000"/>
          <w:kern w:val="0"/>
          <w:szCs w:val="21"/>
        </w:rPr>
        <w:t>年</w:t>
      </w:r>
      <w:r>
        <w:rPr>
          <w:rFonts w:ascii="宋体" w:hAnsi="宋体" w:eastAsia="宋体" w:cs="宋体"/>
          <w:color w:val="000000"/>
          <w:kern w:val="0"/>
          <w:szCs w:val="21"/>
        </w:rPr>
        <w:t>12</w:t>
      </w:r>
      <w:r>
        <w:rPr>
          <w:rFonts w:hint="eastAsia" w:ascii="宋体" w:hAnsi="宋体" w:eastAsia="宋体" w:cs="宋体"/>
          <w:color w:val="000000"/>
          <w:kern w:val="0"/>
          <w:szCs w:val="21"/>
        </w:rPr>
        <w:t>月</w:t>
      </w:r>
      <w:r>
        <w:rPr>
          <w:rFonts w:ascii="宋体" w:hAnsi="宋体" w:eastAsia="宋体" w:cs="宋体"/>
          <w:color w:val="000000"/>
          <w:kern w:val="0"/>
          <w:szCs w:val="21"/>
        </w:rPr>
        <w:t>27</w:t>
      </w:r>
      <w:r>
        <w:rPr>
          <w:rFonts w:hint="eastAsia" w:ascii="宋体" w:hAnsi="宋体" w:eastAsia="宋体" w:cs="宋体"/>
          <w:color w:val="000000"/>
          <w:kern w:val="0"/>
          <w:szCs w:val="21"/>
        </w:rPr>
        <w:t>日上午9:30-10:30。</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2.1.4.1各投标人按规定签到。</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2.1.4.2招标单位介绍投标会议程，宣读投标会纪律。</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2.1.5招标现场投标地点：加西贝拉压缩机有限公司（以下简称“加西贝拉公司”）208会议室。</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2.1.6投标单位如在规定投标时间不能到招标地点的，务必请在202</w:t>
      </w:r>
      <w:r>
        <w:rPr>
          <w:rFonts w:ascii="宋体" w:hAnsi="宋体" w:eastAsia="宋体" w:cs="宋体"/>
          <w:color w:val="000000"/>
          <w:kern w:val="0"/>
          <w:szCs w:val="21"/>
        </w:rPr>
        <w:t>3</w:t>
      </w:r>
      <w:r>
        <w:rPr>
          <w:rFonts w:hint="eastAsia" w:ascii="宋体" w:hAnsi="宋体" w:eastAsia="宋体" w:cs="宋体"/>
          <w:color w:val="000000"/>
          <w:kern w:val="0"/>
          <w:szCs w:val="21"/>
        </w:rPr>
        <w:t>年</w:t>
      </w:r>
      <w:r>
        <w:rPr>
          <w:rFonts w:ascii="宋体" w:hAnsi="宋体" w:eastAsia="宋体" w:cs="宋体"/>
          <w:color w:val="000000"/>
          <w:kern w:val="0"/>
          <w:szCs w:val="21"/>
        </w:rPr>
        <w:t>12</w:t>
      </w:r>
      <w:r>
        <w:rPr>
          <w:rFonts w:hint="eastAsia" w:ascii="宋体" w:hAnsi="宋体" w:eastAsia="宋体" w:cs="宋体"/>
          <w:color w:val="000000"/>
          <w:kern w:val="0"/>
          <w:szCs w:val="21"/>
        </w:rPr>
        <w:t>月2</w:t>
      </w:r>
      <w:r>
        <w:rPr>
          <w:rFonts w:ascii="宋体" w:hAnsi="宋体" w:eastAsia="宋体" w:cs="宋体"/>
          <w:color w:val="000000"/>
          <w:kern w:val="0"/>
          <w:szCs w:val="21"/>
        </w:rPr>
        <w:t>7</w:t>
      </w:r>
      <w:r>
        <w:rPr>
          <w:rFonts w:hint="eastAsia" w:ascii="宋体" w:hAnsi="宋体" w:eastAsia="宋体" w:cs="宋体"/>
          <w:color w:val="000000"/>
          <w:kern w:val="0"/>
          <w:szCs w:val="21"/>
        </w:rPr>
        <w:t>日上午</w:t>
      </w:r>
      <w:r>
        <w:rPr>
          <w:rFonts w:ascii="宋体" w:hAnsi="宋体" w:eastAsia="宋体" w:cs="宋体"/>
          <w:color w:val="000000"/>
          <w:kern w:val="0"/>
          <w:szCs w:val="21"/>
        </w:rPr>
        <w:t>10</w:t>
      </w:r>
      <w:r>
        <w:rPr>
          <w:rFonts w:hint="eastAsia" w:ascii="宋体" w:hAnsi="宋体" w:eastAsia="宋体" w:cs="宋体"/>
          <w:color w:val="000000"/>
          <w:kern w:val="0"/>
          <w:szCs w:val="21"/>
        </w:rPr>
        <w:t>:30前将《废旧物资销售招标单》签字盖章，密封，并在密封文件袋上写上投标单位、联系电话、投标项目后快递至仓储运输部董琳琳，联系方式0573-82586296，否则投标无效。邮寄地址：浙江省嘉兴市亚中路588号 加西贝拉压缩机有限公司  仓储运输部 董琳琳收。联系方式0573-82586296。</w:t>
      </w:r>
    </w:p>
    <w:p>
      <w:pPr>
        <w:spacing w:line="276" w:lineRule="auto"/>
        <w:rPr>
          <w:rFonts w:ascii="宋体" w:hAnsi="宋体"/>
          <w:sz w:val="22"/>
        </w:rPr>
      </w:pPr>
      <w:r>
        <w:rPr>
          <w:rFonts w:hint="eastAsia" w:ascii="宋体" w:hAnsi="宋体"/>
          <w:sz w:val="22"/>
        </w:rPr>
        <w:t>2.2投标人应具备以下条件：</w:t>
      </w:r>
    </w:p>
    <w:p>
      <w:pPr>
        <w:spacing w:line="276" w:lineRule="auto"/>
        <w:rPr>
          <w:rFonts w:ascii="宋体" w:hAnsi="宋体"/>
          <w:sz w:val="22"/>
        </w:rPr>
      </w:pPr>
      <w:r>
        <w:rPr>
          <w:rFonts w:ascii="宋体" w:hAnsi="宋体"/>
          <w:sz w:val="22"/>
        </w:rPr>
        <w:t>2.2.</w:t>
      </w:r>
      <w:r>
        <w:rPr>
          <w:rFonts w:hint="eastAsia" w:ascii="宋体" w:hAnsi="宋体"/>
          <w:sz w:val="22"/>
        </w:rPr>
        <w:t>1具有废旧物资采购、加工与销售资格的企业法人（提供企业营业执照及税务登记证）；</w:t>
      </w:r>
    </w:p>
    <w:p>
      <w:pPr>
        <w:spacing w:line="276" w:lineRule="auto"/>
        <w:rPr>
          <w:rFonts w:ascii="宋体" w:hAnsi="宋体"/>
          <w:sz w:val="22"/>
        </w:rPr>
      </w:pPr>
      <w:r>
        <w:rPr>
          <w:rFonts w:hint="eastAsia" w:ascii="宋体" w:hAnsi="宋体"/>
          <w:sz w:val="22"/>
        </w:rPr>
        <w:t>2.2.2具有独立承担民事责任的能力；</w:t>
      </w:r>
    </w:p>
    <w:p>
      <w:pPr>
        <w:spacing w:line="276" w:lineRule="auto"/>
        <w:rPr>
          <w:rFonts w:ascii="宋体" w:hAnsi="宋体"/>
          <w:sz w:val="22"/>
        </w:rPr>
      </w:pPr>
      <w:r>
        <w:rPr>
          <w:rFonts w:hint="eastAsia" w:ascii="宋体" w:hAnsi="宋体"/>
          <w:sz w:val="22"/>
        </w:rPr>
        <w:t>2.2.3具有良好的商业信誉和健全的财务会计制度；</w:t>
      </w:r>
    </w:p>
    <w:p>
      <w:pPr>
        <w:spacing w:line="276" w:lineRule="auto"/>
        <w:rPr>
          <w:rFonts w:ascii="宋体" w:hAnsi="宋体"/>
          <w:sz w:val="22"/>
        </w:rPr>
      </w:pPr>
      <w:r>
        <w:rPr>
          <w:rFonts w:hint="eastAsia" w:ascii="宋体" w:hAnsi="宋体"/>
          <w:sz w:val="22"/>
        </w:rPr>
        <w:t>2.2.4具有履行合同所必需的专业技术能力：</w:t>
      </w:r>
    </w:p>
    <w:p>
      <w:pPr>
        <w:spacing w:line="276" w:lineRule="auto"/>
        <w:rPr>
          <w:rFonts w:ascii="宋体" w:hAnsi="宋体"/>
          <w:sz w:val="22"/>
        </w:rPr>
      </w:pPr>
      <w:r>
        <w:rPr>
          <w:rFonts w:ascii="宋体" w:hAnsi="宋体"/>
          <w:sz w:val="22"/>
        </w:rPr>
        <w:t>2.2.5</w:t>
      </w:r>
      <w:r>
        <w:rPr>
          <w:rFonts w:hint="eastAsia" w:ascii="宋体" w:hAnsi="宋体"/>
          <w:sz w:val="22"/>
        </w:rPr>
        <w:t>具有依法缴纳税收和社会保障资金的良好记录；</w:t>
      </w:r>
    </w:p>
    <w:p>
      <w:pPr>
        <w:spacing w:line="276" w:lineRule="auto"/>
        <w:rPr>
          <w:rFonts w:ascii="宋体" w:hAnsi="宋体"/>
          <w:sz w:val="22"/>
        </w:rPr>
      </w:pPr>
      <w:r>
        <w:rPr>
          <w:rFonts w:ascii="宋体" w:hAnsi="宋体"/>
          <w:sz w:val="22"/>
        </w:rPr>
        <w:t>2.2.6</w:t>
      </w:r>
      <w:r>
        <w:rPr>
          <w:rFonts w:hint="eastAsia" w:ascii="宋体" w:hAnsi="宋体"/>
          <w:sz w:val="22"/>
        </w:rPr>
        <w:t>参加此项采购活动前三年内，在经营活动中没有重大违约、违纪记录；</w:t>
      </w:r>
    </w:p>
    <w:p>
      <w:pPr>
        <w:spacing w:line="276" w:lineRule="auto"/>
        <w:rPr>
          <w:rFonts w:ascii="宋体" w:hAnsi="宋体"/>
          <w:sz w:val="22"/>
        </w:rPr>
      </w:pPr>
      <w:r>
        <w:rPr>
          <w:rFonts w:hint="eastAsia" w:ascii="宋体" w:hAnsi="宋体"/>
          <w:sz w:val="22"/>
        </w:rPr>
        <w:t>2.2.7法律、行政法规规定的其他条件；</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2.3报价须知</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2.3.1投标价格不得涂改，否则投标无效。</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2.3.2废旧物资如为打包出售，以合计总额（大写为准）最高者为中标。</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2.3.3中标单位须与加西贝拉公司签订销售合同，否则作弃标处理；</w:t>
      </w:r>
      <w:r>
        <w:rPr>
          <w:rFonts w:hint="eastAsia" w:ascii="宋体" w:hAnsi="宋体"/>
          <w:sz w:val="22"/>
        </w:rPr>
        <w:t xml:space="preserve"> 招标结束5个工作日内向未中标人如数退还投标保证金（不计息，如投标者还需参加下次招标可不取回），若中标者不按有关规定执行中标事宜的，则保证金不予退还，</w:t>
      </w:r>
      <w:r>
        <w:rPr>
          <w:rFonts w:hint="eastAsia" w:ascii="宋体" w:hAnsi="宋体" w:eastAsia="宋体" w:cs="宋体"/>
          <w:color w:val="000000"/>
          <w:kern w:val="0"/>
          <w:szCs w:val="21"/>
        </w:rPr>
        <w:t>并不再有资格参加加西贝拉公司废旧物资销售招标会。</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2.3.4出售的废旧物资由中标单位带款自提，数量以加西贝拉公司实际出售数量为准。</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2.3.5在中标期限内，中标单位不按加西贝拉公司规定（通知）的时间装运中标物资的，每天向加西贝拉公司支付违约金300元（废矽屑1000元），从合同履约保证金中扣除。超过3天的，加西贝拉公司将没收投标人合同履约保证金作为违约赔偿金。</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2.3.6 中标单位在加西贝拉公司工厂分类整理、装运废旧物资时要加强培训，规范操作，若发生的安全事故，一切责任及后果由中标单位承担，加西贝拉公司不承担任何责任。</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2.3.7中标单位从加西贝拉公司工厂运出收购的废旧物资后的环保等一切责任及纠纷均由中标单位承担，加西贝拉公司不承担任何责任。</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2.3.8在操作中，如发现中标单位弄虚作假或违反加西贝拉公司质量/环境/职业健康安全/能源管理体系及厂纪厂规的规定，加西贝拉将终止中标单位的收购权，并没收履约保证金，造成加西贝拉公司损失的，中标单位应悉数赔偿。</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2.3.9《废旧物资销售招标单》须密封提交。</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2.3.10招标结束后，未中标的予以退还投标保证金；中标客户投标保证金转为合同履约保证金，在合同执行完毕后退回。</w:t>
      </w:r>
    </w:p>
    <w:p>
      <w:pPr>
        <w:spacing w:line="360" w:lineRule="exact"/>
        <w:rPr>
          <w:rFonts w:ascii="宋体" w:hAnsi="宋体" w:eastAsia="宋体" w:cs="宋体"/>
          <w:color w:val="000000"/>
          <w:kern w:val="0"/>
          <w:szCs w:val="21"/>
        </w:rPr>
      </w:pP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第三 开标说明</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3.1招标单位废旧物资出售招标领导小组于20</w:t>
      </w:r>
      <w:r>
        <w:rPr>
          <w:rFonts w:ascii="宋体" w:hAnsi="宋体" w:eastAsia="宋体" w:cs="宋体"/>
          <w:color w:val="000000"/>
          <w:kern w:val="0"/>
          <w:szCs w:val="21"/>
        </w:rPr>
        <w:t>23</w:t>
      </w:r>
      <w:r>
        <w:rPr>
          <w:rFonts w:hint="eastAsia" w:ascii="宋体" w:hAnsi="宋体" w:eastAsia="宋体" w:cs="宋体"/>
          <w:color w:val="000000"/>
          <w:kern w:val="0"/>
          <w:szCs w:val="21"/>
        </w:rPr>
        <w:t>年</w:t>
      </w:r>
      <w:r>
        <w:rPr>
          <w:rFonts w:ascii="宋体" w:hAnsi="宋体" w:eastAsia="宋体" w:cs="宋体"/>
          <w:color w:val="000000"/>
          <w:kern w:val="0"/>
          <w:szCs w:val="21"/>
        </w:rPr>
        <w:t>12</w:t>
      </w:r>
      <w:r>
        <w:rPr>
          <w:rFonts w:hint="eastAsia" w:ascii="宋体" w:hAnsi="宋体" w:eastAsia="宋体" w:cs="宋体"/>
          <w:color w:val="000000"/>
          <w:kern w:val="0"/>
          <w:szCs w:val="21"/>
        </w:rPr>
        <w:t>月2</w:t>
      </w:r>
      <w:r>
        <w:rPr>
          <w:rFonts w:ascii="宋体" w:hAnsi="宋体" w:eastAsia="宋体" w:cs="宋体"/>
          <w:color w:val="000000"/>
          <w:kern w:val="0"/>
          <w:szCs w:val="21"/>
        </w:rPr>
        <w:t>7</w:t>
      </w:r>
      <w:r>
        <w:rPr>
          <w:rFonts w:hint="eastAsia" w:ascii="宋体" w:hAnsi="宋体" w:eastAsia="宋体" w:cs="宋体"/>
          <w:color w:val="000000"/>
          <w:kern w:val="0"/>
          <w:szCs w:val="21"/>
        </w:rPr>
        <w:t>日投标结束后进行开标、评标、定标。确因特殊情况需要推迟，在开标前向监督人和投标人说明。</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3.1.1 开标时，当众验查投标文件的密封状况，确认无误后，当众拆封，按投标项目进行汇总。</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3.1.2 开标时，投标文件的大写金额和小写金额不一致的，以大写金额为准；总价金额与按单价汇总金额不一致的，以单价金额计算结果为准；单价金额小数点有明显错位的，应以总价为准，并修改单价。</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3.2招标单位将根据报价情况选择高价中标并现场公布中标单位。</w:t>
      </w: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3.3招标单位没有义务向未中标的报价人作任何解释和说明。</w:t>
      </w:r>
    </w:p>
    <w:p>
      <w:pPr>
        <w:spacing w:line="360" w:lineRule="exact"/>
        <w:rPr>
          <w:rFonts w:ascii="宋体" w:hAnsi="宋体" w:eastAsia="宋体" w:cs="宋体"/>
          <w:color w:val="000000"/>
          <w:kern w:val="0"/>
          <w:szCs w:val="21"/>
        </w:rPr>
      </w:pPr>
    </w:p>
    <w:p>
      <w:pPr>
        <w:spacing w:line="360" w:lineRule="exact"/>
        <w:rPr>
          <w:rFonts w:ascii="宋体" w:hAnsi="宋体" w:eastAsia="宋体" w:cs="宋体"/>
          <w:color w:val="000000"/>
          <w:kern w:val="0"/>
          <w:szCs w:val="21"/>
        </w:rPr>
      </w:pPr>
    </w:p>
    <w:p>
      <w:pPr>
        <w:spacing w:line="360" w:lineRule="exact"/>
        <w:rPr>
          <w:rFonts w:ascii="宋体" w:hAnsi="宋体" w:eastAsia="宋体" w:cs="宋体"/>
          <w:color w:val="000000"/>
          <w:kern w:val="0"/>
          <w:szCs w:val="21"/>
        </w:rPr>
      </w:pPr>
    </w:p>
    <w:p>
      <w:pPr>
        <w:spacing w:line="360" w:lineRule="exact"/>
        <w:rPr>
          <w:rFonts w:ascii="宋体" w:hAnsi="宋体" w:eastAsia="宋体" w:cs="宋体"/>
          <w:color w:val="000000"/>
          <w:kern w:val="0"/>
          <w:szCs w:val="21"/>
        </w:rPr>
      </w:pPr>
    </w:p>
    <w:p>
      <w:pPr>
        <w:spacing w:line="360" w:lineRule="exact"/>
        <w:rPr>
          <w:rFonts w:ascii="宋体" w:hAnsi="宋体" w:eastAsia="宋体" w:cs="宋体"/>
          <w:color w:val="000000"/>
          <w:kern w:val="0"/>
          <w:szCs w:val="21"/>
        </w:rPr>
      </w:pPr>
    </w:p>
    <w:p>
      <w:pPr>
        <w:spacing w:line="360" w:lineRule="exact"/>
        <w:rPr>
          <w:rFonts w:ascii="宋体" w:hAnsi="宋体" w:eastAsia="宋体" w:cs="宋体"/>
          <w:color w:val="000000"/>
          <w:kern w:val="0"/>
          <w:szCs w:val="21"/>
        </w:rPr>
      </w:pPr>
    </w:p>
    <w:p>
      <w:pPr>
        <w:spacing w:line="360" w:lineRule="exact"/>
        <w:rPr>
          <w:rFonts w:ascii="宋体" w:hAnsi="宋体" w:eastAsia="宋体" w:cs="宋体"/>
          <w:color w:val="000000"/>
          <w:kern w:val="0"/>
          <w:szCs w:val="21"/>
        </w:rPr>
      </w:pPr>
    </w:p>
    <w:p>
      <w:pPr>
        <w:spacing w:line="360" w:lineRule="exact"/>
        <w:rPr>
          <w:rFonts w:ascii="宋体" w:hAnsi="宋体" w:eastAsia="宋体" w:cs="宋体"/>
          <w:color w:val="000000"/>
          <w:kern w:val="0"/>
          <w:szCs w:val="21"/>
        </w:rPr>
      </w:pPr>
    </w:p>
    <w:p>
      <w:pPr>
        <w:spacing w:line="360" w:lineRule="exact"/>
        <w:rPr>
          <w:rFonts w:ascii="宋体" w:hAnsi="宋体" w:eastAsia="宋体" w:cs="宋体"/>
          <w:color w:val="000000"/>
          <w:kern w:val="0"/>
          <w:szCs w:val="21"/>
        </w:rPr>
      </w:pPr>
    </w:p>
    <w:p>
      <w:pPr>
        <w:spacing w:line="360" w:lineRule="exact"/>
        <w:rPr>
          <w:rFonts w:ascii="宋体" w:hAnsi="宋体" w:eastAsia="宋体" w:cs="宋体"/>
          <w:color w:val="000000"/>
          <w:kern w:val="0"/>
          <w:szCs w:val="21"/>
        </w:rPr>
      </w:pPr>
    </w:p>
    <w:p>
      <w:pPr>
        <w:spacing w:line="360" w:lineRule="exact"/>
        <w:rPr>
          <w:rFonts w:ascii="宋体" w:hAnsi="宋体" w:eastAsia="宋体" w:cs="宋体"/>
          <w:color w:val="000000"/>
          <w:kern w:val="0"/>
          <w:szCs w:val="21"/>
        </w:rPr>
      </w:pPr>
      <w:r>
        <w:rPr>
          <w:rFonts w:hint="eastAsia" w:ascii="宋体" w:hAnsi="宋体" w:eastAsia="宋体" w:cs="宋体"/>
          <w:color w:val="000000"/>
          <w:kern w:val="0"/>
          <w:szCs w:val="21"/>
        </w:rPr>
        <w:t>附件一：</w:t>
      </w:r>
    </w:p>
    <w:p>
      <w:pPr>
        <w:spacing w:line="360" w:lineRule="exact"/>
        <w:jc w:val="center"/>
        <w:rPr>
          <w:rFonts w:ascii="宋体" w:hAnsi="宋体" w:eastAsia="宋体" w:cs="宋体"/>
          <w:color w:val="000000"/>
          <w:kern w:val="0"/>
          <w:szCs w:val="21"/>
        </w:rPr>
      </w:pPr>
      <w:bookmarkStart w:id="0" w:name="_GoBack"/>
      <w:bookmarkEnd w:id="0"/>
      <w:r>
        <w:rPr>
          <w:rFonts w:ascii="宋体" w:hAnsi="宋体" w:eastAsia="宋体" w:cs="宋体"/>
          <w:color w:val="000000"/>
          <w:kern w:val="0"/>
          <w:szCs w:val="21"/>
        </w:rPr>
        <w:t>12</w:t>
      </w:r>
      <w:r>
        <w:rPr>
          <w:rFonts w:hint="eastAsia" w:ascii="宋体" w:hAnsi="宋体" w:eastAsia="宋体" w:cs="宋体"/>
          <w:color w:val="000000"/>
          <w:kern w:val="0"/>
          <w:szCs w:val="21"/>
        </w:rPr>
        <w:t>月</w:t>
      </w:r>
      <w:r>
        <w:rPr>
          <w:rFonts w:ascii="宋体" w:hAnsi="宋体" w:eastAsia="宋体" w:cs="宋体"/>
          <w:color w:val="000000"/>
          <w:kern w:val="0"/>
          <w:szCs w:val="21"/>
        </w:rPr>
        <w:t>27</w:t>
      </w:r>
      <w:r>
        <w:rPr>
          <w:rFonts w:hint="eastAsia" w:ascii="宋体" w:hAnsi="宋体" w:eastAsia="宋体" w:cs="宋体"/>
          <w:color w:val="000000"/>
          <w:kern w:val="0"/>
          <w:szCs w:val="21"/>
        </w:rPr>
        <w:t>日废旧物资招标明细</w:t>
      </w:r>
    </w:p>
    <w:p>
      <w:pPr>
        <w:spacing w:line="360" w:lineRule="exact"/>
        <w:jc w:val="center"/>
        <w:rPr>
          <w:rFonts w:ascii="宋体" w:hAnsi="宋体" w:eastAsia="宋体" w:cs="宋体"/>
          <w:color w:val="000000"/>
          <w:kern w:val="0"/>
          <w:szCs w:val="21"/>
        </w:rPr>
      </w:pPr>
    </w:p>
    <w:tbl>
      <w:tblPr>
        <w:tblStyle w:val="7"/>
        <w:tblpPr w:leftFromText="180" w:rightFromText="180" w:vertAnchor="page" w:horzAnchor="margin" w:tblpXSpec="center" w:tblpY="2509"/>
        <w:tblW w:w="9180"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675"/>
        <w:gridCol w:w="2127"/>
        <w:gridCol w:w="1091"/>
        <w:gridCol w:w="2736"/>
        <w:gridCol w:w="1134"/>
        <w:gridCol w:w="141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6" w:hRule="atLeast"/>
        </w:trPr>
        <w:tc>
          <w:tcPr>
            <w:tcW w:w="675" w:type="dxa"/>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序号</w:t>
            </w:r>
          </w:p>
        </w:tc>
        <w:tc>
          <w:tcPr>
            <w:tcW w:w="2127" w:type="dxa"/>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物资</w:t>
            </w:r>
          </w:p>
        </w:tc>
        <w:tc>
          <w:tcPr>
            <w:tcW w:w="1091" w:type="dxa"/>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预计销售</w:t>
            </w:r>
          </w:p>
          <w:p>
            <w:pPr>
              <w:widowControl/>
              <w:jc w:val="center"/>
              <w:rPr>
                <w:rFonts w:ascii="宋体" w:hAnsi="宋体" w:eastAsia="宋体" w:cs="宋体"/>
                <w:kern w:val="0"/>
                <w:sz w:val="20"/>
                <w:szCs w:val="20"/>
              </w:rPr>
            </w:pPr>
            <w:r>
              <w:rPr>
                <w:rFonts w:hint="eastAsia" w:ascii="宋体" w:hAnsi="宋体" w:eastAsia="宋体" w:cs="宋体"/>
                <w:kern w:val="0"/>
                <w:sz w:val="20"/>
                <w:szCs w:val="20"/>
              </w:rPr>
              <w:t>数量</w:t>
            </w:r>
          </w:p>
        </w:tc>
        <w:tc>
          <w:tcPr>
            <w:tcW w:w="2736" w:type="dxa"/>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招标期限</w:t>
            </w:r>
          </w:p>
        </w:tc>
        <w:tc>
          <w:tcPr>
            <w:tcW w:w="1134" w:type="dxa"/>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出售方式</w:t>
            </w:r>
          </w:p>
        </w:tc>
        <w:tc>
          <w:tcPr>
            <w:tcW w:w="1417" w:type="dxa"/>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保证金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87"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2127" w:type="dxa"/>
            <w:tcBorders>
              <w:top w:val="single" w:color="auto" w:sz="4" w:space="0"/>
              <w:bottom w:val="single" w:color="auto" w:sz="4" w:space="0"/>
            </w:tcBorders>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废铁屑</w:t>
            </w:r>
          </w:p>
        </w:tc>
        <w:tc>
          <w:tcPr>
            <w:tcW w:w="1091" w:type="dxa"/>
            <w:tcBorders>
              <w:top w:val="single" w:color="auto" w:sz="4" w:space="0"/>
              <w:bottom w:val="single" w:color="auto" w:sz="4" w:space="0"/>
            </w:tcBorders>
            <w:vAlign w:val="center"/>
          </w:tcPr>
          <w:p>
            <w:pPr>
              <w:widowControl/>
              <w:jc w:val="center"/>
              <w:rPr>
                <w:rFonts w:ascii="宋体" w:hAnsi="宋体" w:eastAsia="宋体" w:cs="宋体"/>
                <w:kern w:val="0"/>
                <w:sz w:val="20"/>
                <w:szCs w:val="20"/>
              </w:rPr>
            </w:pPr>
            <w:r>
              <w:rPr>
                <w:rFonts w:ascii="宋体" w:hAnsi="宋体" w:eastAsia="宋体" w:cs="宋体"/>
                <w:kern w:val="0"/>
                <w:sz w:val="20"/>
                <w:szCs w:val="20"/>
              </w:rPr>
              <w:t>160</w:t>
            </w:r>
            <w:r>
              <w:rPr>
                <w:rFonts w:hint="eastAsia" w:ascii="宋体" w:hAnsi="宋体" w:eastAsia="宋体" w:cs="宋体"/>
                <w:kern w:val="0"/>
                <w:sz w:val="20"/>
                <w:szCs w:val="20"/>
              </w:rPr>
              <w:t>吨</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202</w:t>
            </w:r>
            <w:r>
              <w:rPr>
                <w:rFonts w:ascii="宋体" w:hAnsi="宋体" w:eastAsia="宋体" w:cs="宋体"/>
                <w:kern w:val="0"/>
                <w:sz w:val="20"/>
                <w:szCs w:val="20"/>
              </w:rPr>
              <w:t>4</w:t>
            </w:r>
            <w:r>
              <w:rPr>
                <w:rFonts w:hint="eastAsia" w:ascii="宋体" w:hAnsi="宋体" w:eastAsia="宋体" w:cs="宋体"/>
                <w:kern w:val="0"/>
                <w:sz w:val="20"/>
                <w:szCs w:val="20"/>
              </w:rPr>
              <w:t>.</w:t>
            </w:r>
            <w:r>
              <w:rPr>
                <w:rFonts w:ascii="宋体" w:hAnsi="宋体" w:eastAsia="宋体" w:cs="宋体"/>
                <w:kern w:val="0"/>
                <w:sz w:val="20"/>
                <w:szCs w:val="20"/>
              </w:rPr>
              <w:t>0</w:t>
            </w:r>
            <w:r>
              <w:rPr>
                <w:rFonts w:hint="eastAsia" w:ascii="宋体" w:hAnsi="宋体" w:eastAsia="宋体" w:cs="宋体"/>
                <w:kern w:val="0"/>
                <w:sz w:val="20"/>
                <w:szCs w:val="20"/>
              </w:rPr>
              <w:t>1.01-202</w:t>
            </w:r>
            <w:r>
              <w:rPr>
                <w:rFonts w:ascii="宋体" w:hAnsi="宋体" w:eastAsia="宋体" w:cs="宋体"/>
                <w:kern w:val="0"/>
                <w:sz w:val="20"/>
                <w:szCs w:val="20"/>
              </w:rPr>
              <w:t>4</w:t>
            </w:r>
            <w:r>
              <w:rPr>
                <w:rFonts w:hint="eastAsia" w:ascii="宋体" w:hAnsi="宋体" w:eastAsia="宋体" w:cs="宋体"/>
                <w:kern w:val="0"/>
                <w:sz w:val="20"/>
                <w:szCs w:val="20"/>
              </w:rPr>
              <w:t>.</w:t>
            </w:r>
            <w:r>
              <w:rPr>
                <w:rFonts w:ascii="宋体" w:hAnsi="宋体" w:eastAsia="宋体" w:cs="宋体"/>
                <w:kern w:val="0"/>
                <w:sz w:val="20"/>
                <w:szCs w:val="20"/>
              </w:rPr>
              <w:t>01</w:t>
            </w:r>
            <w:r>
              <w:rPr>
                <w:rFonts w:hint="eastAsia" w:ascii="宋体" w:hAnsi="宋体" w:eastAsia="宋体" w:cs="宋体"/>
                <w:kern w:val="0"/>
                <w:sz w:val="20"/>
                <w:szCs w:val="20"/>
              </w:rPr>
              <w:t>.</w:t>
            </w:r>
            <w:r>
              <w:rPr>
                <w:rFonts w:ascii="宋体" w:hAnsi="宋体" w:eastAsia="宋体" w:cs="宋体"/>
                <w:kern w:val="0"/>
                <w:sz w:val="20"/>
                <w:szCs w:val="20"/>
              </w:rPr>
              <w:t>31</w:t>
            </w:r>
          </w:p>
        </w:tc>
        <w:tc>
          <w:tcPr>
            <w:tcW w:w="1134"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单独出售</w:t>
            </w:r>
          </w:p>
        </w:tc>
        <w:tc>
          <w:tcPr>
            <w:tcW w:w="1417" w:type="dxa"/>
            <w:tcBorders>
              <w:top w:val="single" w:color="auto" w:sz="4" w:space="0"/>
              <w:bottom w:val="single" w:color="auto" w:sz="4" w:space="0"/>
            </w:tcBorders>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10000元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2127" w:type="dxa"/>
            <w:tcBorders>
              <w:top w:val="single" w:color="auto" w:sz="4" w:space="0"/>
              <w:bottom w:val="single" w:color="auto" w:sz="4" w:space="0"/>
            </w:tcBorders>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废矽屑</w:t>
            </w:r>
          </w:p>
        </w:tc>
        <w:tc>
          <w:tcPr>
            <w:tcW w:w="1091" w:type="dxa"/>
            <w:tcBorders>
              <w:top w:val="single" w:color="auto" w:sz="4" w:space="0"/>
              <w:bottom w:val="single" w:color="auto" w:sz="4" w:space="0"/>
            </w:tcBorders>
            <w:vAlign w:val="center"/>
          </w:tcPr>
          <w:p>
            <w:pPr>
              <w:widowControl/>
              <w:jc w:val="center"/>
              <w:rPr>
                <w:rFonts w:ascii="宋体" w:hAnsi="宋体" w:eastAsia="宋体" w:cs="宋体"/>
                <w:kern w:val="0"/>
                <w:sz w:val="20"/>
                <w:szCs w:val="20"/>
              </w:rPr>
            </w:pPr>
            <w:r>
              <w:rPr>
                <w:rFonts w:ascii="宋体" w:hAnsi="宋体" w:eastAsia="宋体" w:cs="宋体"/>
                <w:kern w:val="0"/>
                <w:sz w:val="20"/>
                <w:szCs w:val="20"/>
              </w:rPr>
              <w:t>950</w:t>
            </w:r>
            <w:r>
              <w:rPr>
                <w:rFonts w:hint="eastAsia" w:ascii="宋体" w:hAnsi="宋体" w:eastAsia="宋体" w:cs="宋体"/>
                <w:kern w:val="0"/>
                <w:sz w:val="20"/>
                <w:szCs w:val="20"/>
              </w:rPr>
              <w:t>吨</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202</w:t>
            </w:r>
            <w:r>
              <w:rPr>
                <w:rFonts w:ascii="宋体" w:hAnsi="宋体" w:eastAsia="宋体" w:cs="宋体"/>
                <w:kern w:val="0"/>
                <w:sz w:val="20"/>
                <w:szCs w:val="20"/>
              </w:rPr>
              <w:t>4</w:t>
            </w:r>
            <w:r>
              <w:rPr>
                <w:rFonts w:hint="eastAsia" w:ascii="宋体" w:hAnsi="宋体" w:eastAsia="宋体" w:cs="宋体"/>
                <w:kern w:val="0"/>
                <w:sz w:val="20"/>
                <w:szCs w:val="20"/>
              </w:rPr>
              <w:t>.</w:t>
            </w:r>
            <w:r>
              <w:rPr>
                <w:rFonts w:ascii="宋体" w:hAnsi="宋体" w:eastAsia="宋体" w:cs="宋体"/>
                <w:kern w:val="0"/>
                <w:sz w:val="20"/>
                <w:szCs w:val="20"/>
              </w:rPr>
              <w:t>0</w:t>
            </w:r>
            <w:r>
              <w:rPr>
                <w:rFonts w:hint="eastAsia" w:ascii="宋体" w:hAnsi="宋体" w:eastAsia="宋体" w:cs="宋体"/>
                <w:kern w:val="0"/>
                <w:sz w:val="20"/>
                <w:szCs w:val="20"/>
              </w:rPr>
              <w:t>1.01-202</w:t>
            </w:r>
            <w:r>
              <w:rPr>
                <w:rFonts w:ascii="宋体" w:hAnsi="宋体" w:eastAsia="宋体" w:cs="宋体"/>
                <w:kern w:val="0"/>
                <w:sz w:val="20"/>
                <w:szCs w:val="20"/>
              </w:rPr>
              <w:t>4</w:t>
            </w:r>
            <w:r>
              <w:rPr>
                <w:rFonts w:hint="eastAsia" w:ascii="宋体" w:hAnsi="宋体" w:eastAsia="宋体" w:cs="宋体"/>
                <w:kern w:val="0"/>
                <w:sz w:val="20"/>
                <w:szCs w:val="20"/>
              </w:rPr>
              <w:t>.</w:t>
            </w:r>
            <w:r>
              <w:rPr>
                <w:rFonts w:ascii="宋体" w:hAnsi="宋体" w:eastAsia="宋体" w:cs="宋体"/>
                <w:kern w:val="0"/>
                <w:sz w:val="20"/>
                <w:szCs w:val="20"/>
              </w:rPr>
              <w:t>01</w:t>
            </w:r>
            <w:r>
              <w:rPr>
                <w:rFonts w:hint="eastAsia" w:ascii="宋体" w:hAnsi="宋体" w:eastAsia="宋体" w:cs="宋体"/>
                <w:kern w:val="0"/>
                <w:sz w:val="20"/>
                <w:szCs w:val="20"/>
              </w:rPr>
              <w:t>.</w:t>
            </w:r>
            <w:r>
              <w:rPr>
                <w:rFonts w:ascii="宋体" w:hAnsi="宋体" w:eastAsia="宋体" w:cs="宋体"/>
                <w:kern w:val="0"/>
                <w:sz w:val="20"/>
                <w:szCs w:val="20"/>
              </w:rPr>
              <w:t>31</w:t>
            </w:r>
          </w:p>
        </w:tc>
        <w:tc>
          <w:tcPr>
            <w:tcW w:w="1134"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单独出售</w:t>
            </w:r>
          </w:p>
        </w:tc>
        <w:tc>
          <w:tcPr>
            <w:tcW w:w="1417" w:type="dxa"/>
            <w:tcBorders>
              <w:top w:val="single" w:color="auto" w:sz="4" w:space="0"/>
              <w:bottom w:val="single" w:color="auto" w:sz="4" w:space="0"/>
            </w:tcBorders>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100000元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2127" w:type="dxa"/>
            <w:tcBorders>
              <w:top w:val="single" w:color="auto" w:sz="4" w:space="0"/>
              <w:bottom w:val="single" w:color="auto" w:sz="4" w:space="0"/>
            </w:tcBorders>
            <w:vAlign w:val="center"/>
          </w:tcPr>
          <w:p>
            <w:pPr>
              <w:widowControl/>
              <w:jc w:val="left"/>
              <w:rPr>
                <w:sz w:val="20"/>
                <w:szCs w:val="20"/>
              </w:rPr>
            </w:pPr>
            <w:r>
              <w:rPr>
                <w:rFonts w:hint="eastAsia"/>
                <w:sz w:val="20"/>
                <w:szCs w:val="20"/>
              </w:rPr>
              <w:t>废铁</w:t>
            </w:r>
          </w:p>
        </w:tc>
        <w:tc>
          <w:tcPr>
            <w:tcW w:w="1091" w:type="dxa"/>
            <w:tcBorders>
              <w:top w:val="single" w:color="auto" w:sz="4" w:space="0"/>
              <w:bottom w:val="single" w:color="auto" w:sz="4" w:space="0"/>
            </w:tcBorders>
            <w:vAlign w:val="center"/>
          </w:tcPr>
          <w:p>
            <w:pPr>
              <w:widowControl/>
              <w:jc w:val="center"/>
              <w:rPr>
                <w:sz w:val="20"/>
                <w:szCs w:val="20"/>
              </w:rPr>
            </w:pPr>
            <w:r>
              <w:rPr>
                <w:rFonts w:hint="eastAsia"/>
                <w:sz w:val="20"/>
                <w:szCs w:val="20"/>
              </w:rPr>
              <w:t>25吨</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024.01.01-2024.03.31</w:t>
            </w:r>
          </w:p>
        </w:tc>
        <w:tc>
          <w:tcPr>
            <w:tcW w:w="1134"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单独出售</w:t>
            </w:r>
          </w:p>
        </w:tc>
        <w:tc>
          <w:tcPr>
            <w:tcW w:w="1417" w:type="dxa"/>
            <w:tcBorders>
              <w:top w:val="single" w:color="auto" w:sz="4" w:space="0"/>
              <w:bottom w:val="single" w:color="auto" w:sz="4" w:space="0"/>
            </w:tcBorders>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500</w:t>
            </w:r>
            <w:r>
              <w:rPr>
                <w:rFonts w:hint="eastAsia" w:ascii="宋体" w:hAnsi="宋体" w:eastAsia="宋体" w:cs="宋体"/>
                <w:kern w:val="0"/>
                <w:sz w:val="20"/>
                <w:szCs w:val="20"/>
              </w:rPr>
              <w:t>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4</w:t>
            </w:r>
          </w:p>
        </w:tc>
        <w:tc>
          <w:tcPr>
            <w:tcW w:w="2127" w:type="dxa"/>
            <w:tcBorders>
              <w:top w:val="single" w:color="auto" w:sz="4" w:space="0"/>
              <w:bottom w:val="single" w:color="auto" w:sz="4" w:space="0"/>
            </w:tcBorders>
            <w:vAlign w:val="center"/>
          </w:tcPr>
          <w:p>
            <w:pPr>
              <w:rPr>
                <w:sz w:val="20"/>
                <w:szCs w:val="20"/>
              </w:rPr>
            </w:pPr>
            <w:r>
              <w:rPr>
                <w:rFonts w:hint="eastAsia"/>
                <w:sz w:val="20"/>
                <w:szCs w:val="20"/>
              </w:rPr>
              <w:t>废矽钢片料头</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20吨</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024.01.01-2024.03.31</w:t>
            </w:r>
          </w:p>
        </w:tc>
        <w:tc>
          <w:tcPr>
            <w:tcW w:w="1134"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单独出售</w:t>
            </w:r>
          </w:p>
        </w:tc>
        <w:tc>
          <w:tcPr>
            <w:tcW w:w="1417" w:type="dxa"/>
            <w:tcBorders>
              <w:top w:val="single" w:color="auto" w:sz="4" w:space="0"/>
              <w:bottom w:val="single" w:color="auto" w:sz="4" w:space="0"/>
            </w:tcBorders>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4</w:t>
            </w:r>
            <w:r>
              <w:rPr>
                <w:rFonts w:ascii="宋体" w:hAnsi="宋体" w:eastAsia="宋体" w:cs="宋体"/>
                <w:kern w:val="0"/>
                <w:sz w:val="20"/>
                <w:szCs w:val="20"/>
              </w:rPr>
              <w:t>000</w:t>
            </w:r>
            <w:r>
              <w:rPr>
                <w:rFonts w:hint="eastAsia" w:ascii="宋体" w:hAnsi="宋体" w:eastAsia="宋体" w:cs="宋体"/>
                <w:kern w:val="0"/>
                <w:sz w:val="20"/>
                <w:szCs w:val="20"/>
              </w:rPr>
              <w:t>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5</w:t>
            </w:r>
          </w:p>
        </w:tc>
        <w:tc>
          <w:tcPr>
            <w:tcW w:w="2127" w:type="dxa"/>
            <w:tcBorders>
              <w:top w:val="single" w:color="auto" w:sz="4" w:space="0"/>
              <w:bottom w:val="single" w:color="auto" w:sz="4" w:space="0"/>
            </w:tcBorders>
            <w:vAlign w:val="center"/>
          </w:tcPr>
          <w:p>
            <w:pPr>
              <w:rPr>
                <w:sz w:val="20"/>
                <w:szCs w:val="20"/>
              </w:rPr>
            </w:pPr>
            <w:r>
              <w:rPr>
                <w:rFonts w:hint="eastAsia"/>
                <w:sz w:val="20"/>
                <w:szCs w:val="20"/>
              </w:rPr>
              <w:t>废漆包线铝线</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10吨</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024.01.01-2024.03.31</w:t>
            </w:r>
          </w:p>
        </w:tc>
        <w:tc>
          <w:tcPr>
            <w:tcW w:w="1134"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单独出售</w:t>
            </w:r>
          </w:p>
        </w:tc>
        <w:tc>
          <w:tcPr>
            <w:tcW w:w="1417" w:type="dxa"/>
            <w:tcBorders>
              <w:top w:val="single" w:color="auto" w:sz="4" w:space="0"/>
              <w:bottom w:val="single" w:color="auto" w:sz="4" w:space="0"/>
            </w:tcBorders>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5</w:t>
            </w:r>
            <w:r>
              <w:rPr>
                <w:rFonts w:ascii="宋体" w:hAnsi="宋体" w:eastAsia="宋体" w:cs="宋体"/>
                <w:kern w:val="0"/>
                <w:sz w:val="20"/>
                <w:szCs w:val="20"/>
              </w:rPr>
              <w:t>000</w:t>
            </w:r>
            <w:r>
              <w:rPr>
                <w:rFonts w:hint="eastAsia" w:ascii="宋体" w:hAnsi="宋体" w:eastAsia="宋体" w:cs="宋体"/>
                <w:kern w:val="0"/>
                <w:sz w:val="20"/>
                <w:szCs w:val="20"/>
              </w:rPr>
              <w:t>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6</w:t>
            </w:r>
          </w:p>
        </w:tc>
        <w:tc>
          <w:tcPr>
            <w:tcW w:w="2127" w:type="dxa"/>
            <w:tcBorders>
              <w:top w:val="single" w:color="auto" w:sz="4" w:space="0"/>
              <w:bottom w:val="single" w:color="auto" w:sz="4" w:space="0"/>
            </w:tcBorders>
            <w:vAlign w:val="center"/>
          </w:tcPr>
          <w:p>
            <w:pPr>
              <w:rPr>
                <w:color w:val="000000"/>
                <w:sz w:val="20"/>
                <w:szCs w:val="20"/>
              </w:rPr>
            </w:pPr>
            <w:r>
              <w:rPr>
                <w:rFonts w:hint="eastAsia"/>
                <w:color w:val="000000"/>
                <w:sz w:val="20"/>
                <w:szCs w:val="20"/>
              </w:rPr>
              <w:t>废转子（N系列）</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500只</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024.01.01-2024.06.30</w:t>
            </w:r>
          </w:p>
        </w:tc>
        <w:tc>
          <w:tcPr>
            <w:tcW w:w="1134" w:type="dxa"/>
            <w:vMerge w:val="restart"/>
            <w:tcBorders>
              <w:top w:val="single" w:color="auto" w:sz="4" w:space="0"/>
            </w:tcBorders>
            <w:vAlign w:val="center"/>
          </w:tcPr>
          <w:p>
            <w:pPr>
              <w:jc w:val="center"/>
            </w:pPr>
            <w:r>
              <w:rPr>
                <w:rFonts w:hint="eastAsia"/>
              </w:rPr>
              <w:t>打包出售</w:t>
            </w:r>
          </w:p>
        </w:tc>
        <w:tc>
          <w:tcPr>
            <w:tcW w:w="1417" w:type="dxa"/>
            <w:vMerge w:val="restart"/>
            <w:tcBorders>
              <w:top w:val="single" w:color="auto" w:sz="4" w:space="0"/>
            </w:tcBorders>
            <w:vAlign w:val="center"/>
          </w:tcPr>
          <w:p>
            <w:pPr>
              <w:widowControl/>
              <w:jc w:val="center"/>
              <w:rPr>
                <w:rFonts w:ascii="宋体" w:hAnsi="宋体" w:eastAsia="宋体" w:cs="宋体"/>
                <w:kern w:val="0"/>
                <w:sz w:val="20"/>
                <w:szCs w:val="20"/>
              </w:rPr>
            </w:pPr>
            <w:r>
              <w:rPr>
                <w:rFonts w:hint="eastAsia" w:ascii="宋体" w:hAnsi="宋体" w:cs="宋体"/>
                <w:bCs/>
                <w:kern w:val="0"/>
                <w:szCs w:val="21"/>
              </w:rPr>
              <w:t>10000元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7</w:t>
            </w:r>
          </w:p>
        </w:tc>
        <w:tc>
          <w:tcPr>
            <w:tcW w:w="2127" w:type="dxa"/>
            <w:tcBorders>
              <w:top w:val="single" w:color="auto" w:sz="4" w:space="0"/>
              <w:bottom w:val="single" w:color="auto" w:sz="4" w:space="0"/>
            </w:tcBorders>
            <w:vAlign w:val="center"/>
          </w:tcPr>
          <w:p>
            <w:pPr>
              <w:rPr>
                <w:color w:val="000000"/>
                <w:sz w:val="20"/>
                <w:szCs w:val="20"/>
              </w:rPr>
            </w:pPr>
            <w:r>
              <w:rPr>
                <w:rFonts w:hint="eastAsia"/>
                <w:color w:val="000000"/>
                <w:sz w:val="20"/>
                <w:szCs w:val="20"/>
              </w:rPr>
              <w:t>废转子（M系列）</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10000只</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024.01.01-2024.06.30</w:t>
            </w:r>
          </w:p>
        </w:tc>
        <w:tc>
          <w:tcPr>
            <w:tcW w:w="1134" w:type="dxa"/>
            <w:vMerge w:val="continue"/>
            <w:vAlign w:val="center"/>
          </w:tcPr>
          <w:p>
            <w:pPr>
              <w:jc w:val="center"/>
            </w:pPr>
          </w:p>
        </w:tc>
        <w:tc>
          <w:tcPr>
            <w:tcW w:w="1417" w:type="dxa"/>
            <w:vMerge w:val="continue"/>
            <w:vAlign w:val="center"/>
          </w:tcPr>
          <w:p>
            <w:pPr>
              <w:widowControl/>
              <w:jc w:val="center"/>
              <w:rPr>
                <w:rFonts w:ascii="宋体" w:hAnsi="宋体" w:eastAsia="宋体" w:cs="宋体"/>
                <w:kern w:val="0"/>
                <w:sz w:val="20"/>
                <w:szCs w:val="2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8</w:t>
            </w:r>
          </w:p>
        </w:tc>
        <w:tc>
          <w:tcPr>
            <w:tcW w:w="2127" w:type="dxa"/>
            <w:tcBorders>
              <w:top w:val="single" w:color="auto" w:sz="4" w:space="0"/>
              <w:bottom w:val="single" w:color="auto" w:sz="4" w:space="0"/>
            </w:tcBorders>
            <w:vAlign w:val="center"/>
          </w:tcPr>
          <w:p>
            <w:pPr>
              <w:rPr>
                <w:color w:val="000000"/>
                <w:sz w:val="20"/>
                <w:szCs w:val="20"/>
              </w:rPr>
            </w:pPr>
            <w:r>
              <w:rPr>
                <w:rFonts w:hint="eastAsia"/>
                <w:color w:val="000000"/>
                <w:sz w:val="20"/>
                <w:szCs w:val="20"/>
              </w:rPr>
              <w:t>废转子（变频）</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45000只</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024.01.01-2024.06.30</w:t>
            </w:r>
          </w:p>
        </w:tc>
        <w:tc>
          <w:tcPr>
            <w:tcW w:w="1134" w:type="dxa"/>
            <w:vMerge w:val="continue"/>
            <w:vAlign w:val="center"/>
          </w:tcPr>
          <w:p>
            <w:pPr>
              <w:jc w:val="center"/>
            </w:pPr>
          </w:p>
        </w:tc>
        <w:tc>
          <w:tcPr>
            <w:tcW w:w="1417" w:type="dxa"/>
            <w:vMerge w:val="continue"/>
            <w:vAlign w:val="center"/>
          </w:tcPr>
          <w:p>
            <w:pPr>
              <w:widowControl/>
              <w:jc w:val="center"/>
              <w:rPr>
                <w:rFonts w:ascii="宋体" w:hAnsi="宋体" w:eastAsia="宋体" w:cs="宋体"/>
                <w:kern w:val="0"/>
                <w:sz w:val="20"/>
                <w:szCs w:val="2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9</w:t>
            </w:r>
          </w:p>
        </w:tc>
        <w:tc>
          <w:tcPr>
            <w:tcW w:w="2127" w:type="dxa"/>
            <w:tcBorders>
              <w:top w:val="single" w:color="auto" w:sz="4" w:space="0"/>
              <w:bottom w:val="single" w:color="auto" w:sz="4" w:space="0"/>
            </w:tcBorders>
            <w:vAlign w:val="center"/>
          </w:tcPr>
          <w:p>
            <w:pPr>
              <w:rPr>
                <w:color w:val="000000"/>
                <w:sz w:val="20"/>
                <w:szCs w:val="20"/>
              </w:rPr>
            </w:pPr>
            <w:r>
              <w:rPr>
                <w:rFonts w:hint="eastAsia"/>
                <w:color w:val="000000"/>
                <w:sz w:val="20"/>
                <w:szCs w:val="20"/>
              </w:rPr>
              <w:t>废转子（T系列）</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15000只</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024.01.01-2024.06.30</w:t>
            </w:r>
          </w:p>
        </w:tc>
        <w:tc>
          <w:tcPr>
            <w:tcW w:w="1134" w:type="dxa"/>
            <w:vMerge w:val="continue"/>
            <w:tcBorders>
              <w:bottom w:val="single" w:color="auto" w:sz="4" w:space="0"/>
            </w:tcBorders>
            <w:vAlign w:val="center"/>
          </w:tcPr>
          <w:p>
            <w:pPr>
              <w:jc w:val="center"/>
            </w:pPr>
          </w:p>
        </w:tc>
        <w:tc>
          <w:tcPr>
            <w:tcW w:w="1417" w:type="dxa"/>
            <w:vMerge w:val="continue"/>
            <w:tcBorders>
              <w:bottom w:val="single" w:color="auto" w:sz="4" w:space="0"/>
            </w:tcBorders>
            <w:vAlign w:val="center"/>
          </w:tcPr>
          <w:p>
            <w:pPr>
              <w:widowControl/>
              <w:jc w:val="center"/>
              <w:rPr>
                <w:rFonts w:ascii="宋体" w:hAnsi="宋体" w:eastAsia="宋体" w:cs="宋体"/>
                <w:kern w:val="0"/>
                <w:sz w:val="20"/>
                <w:szCs w:val="2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1</w:t>
            </w:r>
            <w:r>
              <w:rPr>
                <w:rFonts w:ascii="宋体" w:hAnsi="宋体" w:eastAsia="宋体" w:cs="宋体"/>
                <w:kern w:val="0"/>
                <w:sz w:val="20"/>
                <w:szCs w:val="20"/>
              </w:rPr>
              <w:t>0</w:t>
            </w:r>
          </w:p>
        </w:tc>
        <w:tc>
          <w:tcPr>
            <w:tcW w:w="2127" w:type="dxa"/>
            <w:tcBorders>
              <w:top w:val="single" w:color="auto" w:sz="4" w:space="0"/>
              <w:bottom w:val="single" w:color="auto" w:sz="4" w:space="0"/>
            </w:tcBorders>
            <w:vAlign w:val="center"/>
          </w:tcPr>
          <w:p>
            <w:pPr>
              <w:rPr>
                <w:sz w:val="20"/>
                <w:szCs w:val="20"/>
              </w:rPr>
            </w:pPr>
            <w:r>
              <w:rPr>
                <w:rFonts w:hint="eastAsia"/>
                <w:sz w:val="20"/>
                <w:szCs w:val="20"/>
              </w:rPr>
              <w:t>废定子（铝线）</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8000只</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024.01.01-2024.06.30</w:t>
            </w:r>
          </w:p>
        </w:tc>
        <w:tc>
          <w:tcPr>
            <w:tcW w:w="1134" w:type="dxa"/>
            <w:vMerge w:val="restart"/>
            <w:tcBorders>
              <w:top w:val="single" w:color="auto" w:sz="4" w:space="0"/>
            </w:tcBorders>
            <w:vAlign w:val="center"/>
          </w:tcPr>
          <w:p>
            <w:pPr>
              <w:jc w:val="center"/>
            </w:pPr>
            <w:r>
              <w:rPr>
                <w:rFonts w:hint="eastAsia"/>
              </w:rPr>
              <w:t>打包出售</w:t>
            </w:r>
          </w:p>
        </w:tc>
        <w:tc>
          <w:tcPr>
            <w:tcW w:w="1417" w:type="dxa"/>
            <w:vMerge w:val="restart"/>
            <w:tcBorders>
              <w:top w:val="single" w:color="auto" w:sz="4" w:space="0"/>
            </w:tcBorders>
            <w:vAlign w:val="center"/>
          </w:tcPr>
          <w:p>
            <w:pPr>
              <w:widowControl/>
              <w:jc w:val="center"/>
              <w:rPr>
                <w:rFonts w:ascii="宋体" w:hAnsi="宋体" w:eastAsia="宋体" w:cs="宋体"/>
                <w:kern w:val="0"/>
                <w:sz w:val="20"/>
                <w:szCs w:val="20"/>
              </w:rPr>
            </w:pPr>
            <w:r>
              <w:rPr>
                <w:rFonts w:hint="eastAsia" w:ascii="宋体" w:hAnsi="宋体" w:cs="宋体"/>
                <w:bCs/>
                <w:kern w:val="0"/>
                <w:szCs w:val="21"/>
              </w:rPr>
              <w:t>5000元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1</w:t>
            </w:r>
            <w:r>
              <w:rPr>
                <w:rFonts w:ascii="宋体" w:hAnsi="宋体" w:eastAsia="宋体" w:cs="宋体"/>
                <w:kern w:val="0"/>
                <w:sz w:val="20"/>
                <w:szCs w:val="20"/>
              </w:rPr>
              <w:t>1</w:t>
            </w:r>
          </w:p>
        </w:tc>
        <w:tc>
          <w:tcPr>
            <w:tcW w:w="2127" w:type="dxa"/>
            <w:tcBorders>
              <w:top w:val="single" w:color="auto" w:sz="4" w:space="0"/>
              <w:bottom w:val="single" w:color="auto" w:sz="4" w:space="0"/>
            </w:tcBorders>
            <w:vAlign w:val="center"/>
          </w:tcPr>
          <w:p>
            <w:pPr>
              <w:rPr>
                <w:sz w:val="20"/>
                <w:szCs w:val="20"/>
              </w:rPr>
            </w:pPr>
            <w:r>
              <w:rPr>
                <w:rFonts w:hint="eastAsia"/>
                <w:sz w:val="20"/>
                <w:szCs w:val="20"/>
              </w:rPr>
              <w:t>废定子（MINI非全铝）</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500只</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024.01.01-2024.06.30</w:t>
            </w:r>
          </w:p>
        </w:tc>
        <w:tc>
          <w:tcPr>
            <w:tcW w:w="1134" w:type="dxa"/>
            <w:vMerge w:val="continue"/>
            <w:vAlign w:val="center"/>
          </w:tcPr>
          <w:p>
            <w:pPr>
              <w:jc w:val="center"/>
            </w:pPr>
          </w:p>
        </w:tc>
        <w:tc>
          <w:tcPr>
            <w:tcW w:w="1417" w:type="dxa"/>
            <w:vMerge w:val="continue"/>
            <w:vAlign w:val="center"/>
          </w:tcPr>
          <w:p>
            <w:pPr>
              <w:widowControl/>
              <w:jc w:val="center"/>
              <w:rPr>
                <w:rFonts w:ascii="宋体" w:hAnsi="宋体" w:eastAsia="宋体" w:cs="宋体"/>
                <w:kern w:val="0"/>
                <w:sz w:val="20"/>
                <w:szCs w:val="2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1</w:t>
            </w:r>
            <w:r>
              <w:rPr>
                <w:rFonts w:ascii="宋体" w:hAnsi="宋体" w:eastAsia="宋体" w:cs="宋体"/>
                <w:kern w:val="0"/>
                <w:sz w:val="20"/>
                <w:szCs w:val="20"/>
              </w:rPr>
              <w:t>2</w:t>
            </w:r>
          </w:p>
        </w:tc>
        <w:tc>
          <w:tcPr>
            <w:tcW w:w="2127" w:type="dxa"/>
            <w:tcBorders>
              <w:top w:val="single" w:color="auto" w:sz="4" w:space="0"/>
              <w:bottom w:val="single" w:color="auto" w:sz="4" w:space="0"/>
            </w:tcBorders>
            <w:vAlign w:val="center"/>
          </w:tcPr>
          <w:p>
            <w:pPr>
              <w:rPr>
                <w:sz w:val="20"/>
                <w:szCs w:val="20"/>
              </w:rPr>
            </w:pPr>
            <w:r>
              <w:rPr>
                <w:rFonts w:hint="eastAsia"/>
                <w:sz w:val="20"/>
                <w:szCs w:val="20"/>
              </w:rPr>
              <w:t>废定子（MINI全铝）</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3000只</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024.01.01-2024.06.30</w:t>
            </w:r>
          </w:p>
        </w:tc>
        <w:tc>
          <w:tcPr>
            <w:tcW w:w="1134" w:type="dxa"/>
            <w:vMerge w:val="continue"/>
            <w:vAlign w:val="center"/>
          </w:tcPr>
          <w:p>
            <w:pPr>
              <w:jc w:val="center"/>
            </w:pPr>
          </w:p>
        </w:tc>
        <w:tc>
          <w:tcPr>
            <w:tcW w:w="1417" w:type="dxa"/>
            <w:vMerge w:val="continue"/>
            <w:vAlign w:val="center"/>
          </w:tcPr>
          <w:p>
            <w:pPr>
              <w:widowControl/>
              <w:jc w:val="center"/>
              <w:rPr>
                <w:rFonts w:ascii="宋体" w:hAnsi="宋体" w:eastAsia="宋体" w:cs="宋体"/>
                <w:kern w:val="0"/>
                <w:sz w:val="20"/>
                <w:szCs w:val="2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1</w:t>
            </w:r>
            <w:r>
              <w:rPr>
                <w:rFonts w:ascii="宋体" w:hAnsi="宋体" w:eastAsia="宋体" w:cs="宋体"/>
                <w:kern w:val="0"/>
                <w:sz w:val="20"/>
                <w:szCs w:val="20"/>
              </w:rPr>
              <w:t>3</w:t>
            </w:r>
          </w:p>
        </w:tc>
        <w:tc>
          <w:tcPr>
            <w:tcW w:w="2127" w:type="dxa"/>
            <w:tcBorders>
              <w:top w:val="single" w:color="auto" w:sz="4" w:space="0"/>
              <w:bottom w:val="single" w:color="auto" w:sz="4" w:space="0"/>
            </w:tcBorders>
            <w:vAlign w:val="center"/>
          </w:tcPr>
          <w:p>
            <w:pPr>
              <w:rPr>
                <w:sz w:val="20"/>
                <w:szCs w:val="20"/>
              </w:rPr>
            </w:pPr>
            <w:r>
              <w:rPr>
                <w:rFonts w:hint="eastAsia"/>
                <w:sz w:val="20"/>
                <w:szCs w:val="20"/>
              </w:rPr>
              <w:t>废定子（变频）</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5000只</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024.01.01-2024.06.30</w:t>
            </w:r>
          </w:p>
        </w:tc>
        <w:tc>
          <w:tcPr>
            <w:tcW w:w="1134" w:type="dxa"/>
            <w:vMerge w:val="continue"/>
            <w:vAlign w:val="center"/>
          </w:tcPr>
          <w:p>
            <w:pPr>
              <w:jc w:val="center"/>
            </w:pPr>
          </w:p>
        </w:tc>
        <w:tc>
          <w:tcPr>
            <w:tcW w:w="1417" w:type="dxa"/>
            <w:vMerge w:val="continue"/>
            <w:vAlign w:val="center"/>
          </w:tcPr>
          <w:p>
            <w:pPr>
              <w:widowControl/>
              <w:jc w:val="center"/>
              <w:rPr>
                <w:rFonts w:ascii="宋体" w:hAnsi="宋体" w:eastAsia="宋体" w:cs="宋体"/>
                <w:kern w:val="0"/>
                <w:sz w:val="20"/>
                <w:szCs w:val="2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1</w:t>
            </w:r>
            <w:r>
              <w:rPr>
                <w:rFonts w:ascii="宋体" w:hAnsi="宋体" w:eastAsia="宋体" w:cs="宋体"/>
                <w:kern w:val="0"/>
                <w:sz w:val="20"/>
                <w:szCs w:val="20"/>
              </w:rPr>
              <w:t>4</w:t>
            </w:r>
          </w:p>
        </w:tc>
        <w:tc>
          <w:tcPr>
            <w:tcW w:w="2127" w:type="dxa"/>
            <w:tcBorders>
              <w:top w:val="single" w:color="auto" w:sz="4" w:space="0"/>
              <w:bottom w:val="single" w:color="auto" w:sz="4" w:space="0"/>
            </w:tcBorders>
            <w:vAlign w:val="center"/>
          </w:tcPr>
          <w:p>
            <w:pPr>
              <w:rPr>
                <w:sz w:val="20"/>
                <w:szCs w:val="20"/>
              </w:rPr>
            </w:pPr>
            <w:r>
              <w:rPr>
                <w:rFonts w:hint="eastAsia"/>
                <w:sz w:val="20"/>
                <w:szCs w:val="20"/>
              </w:rPr>
              <w:t>废定子（大非全铝）</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500只</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024.01.01-2024.06.30</w:t>
            </w:r>
          </w:p>
        </w:tc>
        <w:tc>
          <w:tcPr>
            <w:tcW w:w="1134" w:type="dxa"/>
            <w:vMerge w:val="continue"/>
            <w:vAlign w:val="center"/>
          </w:tcPr>
          <w:p>
            <w:pPr>
              <w:jc w:val="center"/>
            </w:pPr>
          </w:p>
        </w:tc>
        <w:tc>
          <w:tcPr>
            <w:tcW w:w="1417" w:type="dxa"/>
            <w:vMerge w:val="continue"/>
            <w:vAlign w:val="center"/>
          </w:tcPr>
          <w:p>
            <w:pPr>
              <w:widowControl/>
              <w:jc w:val="center"/>
              <w:rPr>
                <w:rFonts w:ascii="宋体" w:hAnsi="宋体" w:eastAsia="宋体" w:cs="宋体"/>
                <w:kern w:val="0"/>
                <w:sz w:val="20"/>
                <w:szCs w:val="2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1</w:t>
            </w:r>
            <w:r>
              <w:rPr>
                <w:rFonts w:ascii="宋体" w:hAnsi="宋体" w:eastAsia="宋体" w:cs="宋体"/>
                <w:kern w:val="0"/>
                <w:sz w:val="20"/>
                <w:szCs w:val="20"/>
              </w:rPr>
              <w:t>5</w:t>
            </w:r>
          </w:p>
        </w:tc>
        <w:tc>
          <w:tcPr>
            <w:tcW w:w="2127" w:type="dxa"/>
            <w:tcBorders>
              <w:top w:val="single" w:color="auto" w:sz="4" w:space="0"/>
              <w:bottom w:val="single" w:color="auto" w:sz="4" w:space="0"/>
            </w:tcBorders>
            <w:vAlign w:val="center"/>
          </w:tcPr>
          <w:p>
            <w:pPr>
              <w:rPr>
                <w:sz w:val="20"/>
                <w:szCs w:val="20"/>
              </w:rPr>
            </w:pPr>
            <w:r>
              <w:rPr>
                <w:rFonts w:hint="eastAsia"/>
                <w:sz w:val="20"/>
                <w:szCs w:val="20"/>
              </w:rPr>
              <w:t>废定子（非全铝）</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500只</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024.01.01-2024.06.30</w:t>
            </w:r>
          </w:p>
        </w:tc>
        <w:tc>
          <w:tcPr>
            <w:tcW w:w="1134" w:type="dxa"/>
            <w:vMerge w:val="continue"/>
            <w:tcBorders>
              <w:bottom w:val="single" w:color="auto" w:sz="4" w:space="0"/>
            </w:tcBorders>
            <w:vAlign w:val="center"/>
          </w:tcPr>
          <w:p>
            <w:pPr>
              <w:jc w:val="center"/>
            </w:pPr>
          </w:p>
        </w:tc>
        <w:tc>
          <w:tcPr>
            <w:tcW w:w="1417" w:type="dxa"/>
            <w:vMerge w:val="continue"/>
            <w:tcBorders>
              <w:bottom w:val="single" w:color="auto" w:sz="4" w:space="0"/>
            </w:tcBorders>
            <w:vAlign w:val="center"/>
          </w:tcPr>
          <w:p>
            <w:pPr>
              <w:widowControl/>
              <w:jc w:val="center"/>
              <w:rPr>
                <w:rFonts w:ascii="宋体" w:hAnsi="宋体" w:eastAsia="宋体" w:cs="宋体"/>
                <w:kern w:val="0"/>
                <w:sz w:val="20"/>
                <w:szCs w:val="2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1</w:t>
            </w:r>
            <w:r>
              <w:rPr>
                <w:rFonts w:ascii="宋体" w:hAnsi="宋体" w:eastAsia="宋体" w:cs="宋体"/>
                <w:kern w:val="0"/>
                <w:sz w:val="20"/>
                <w:szCs w:val="20"/>
              </w:rPr>
              <w:t>6</w:t>
            </w:r>
          </w:p>
        </w:tc>
        <w:tc>
          <w:tcPr>
            <w:tcW w:w="2127" w:type="dxa"/>
            <w:tcBorders>
              <w:top w:val="single" w:color="auto" w:sz="4" w:space="0"/>
              <w:bottom w:val="single" w:color="auto" w:sz="4" w:space="0"/>
            </w:tcBorders>
            <w:vAlign w:val="center"/>
          </w:tcPr>
          <w:p>
            <w:pPr>
              <w:rPr>
                <w:sz w:val="20"/>
                <w:szCs w:val="20"/>
              </w:rPr>
            </w:pPr>
            <w:r>
              <w:rPr>
                <w:rFonts w:hint="eastAsia"/>
                <w:sz w:val="20"/>
                <w:szCs w:val="20"/>
              </w:rPr>
              <w:t>废纸板</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250吨</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024.01.01-2024.06.30</w:t>
            </w:r>
          </w:p>
        </w:tc>
        <w:tc>
          <w:tcPr>
            <w:tcW w:w="1134" w:type="dxa"/>
            <w:vMerge w:val="restart"/>
            <w:tcBorders>
              <w:top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打包出售</w:t>
            </w:r>
          </w:p>
        </w:tc>
        <w:tc>
          <w:tcPr>
            <w:tcW w:w="1417" w:type="dxa"/>
            <w:vMerge w:val="restart"/>
            <w:tcBorders>
              <w:top w:val="single" w:color="auto" w:sz="4" w:space="0"/>
            </w:tcBorders>
            <w:vAlign w:val="center"/>
          </w:tcPr>
          <w:p>
            <w:pPr>
              <w:widowControl/>
              <w:jc w:val="center"/>
              <w:rPr>
                <w:rFonts w:ascii="宋体" w:hAnsi="宋体" w:eastAsia="宋体" w:cs="宋体"/>
                <w:kern w:val="0"/>
                <w:sz w:val="20"/>
                <w:szCs w:val="20"/>
              </w:rPr>
            </w:pPr>
            <w:r>
              <w:rPr>
                <w:rFonts w:hint="eastAsia" w:ascii="宋体" w:hAnsi="宋体" w:cs="宋体"/>
                <w:bCs/>
                <w:kern w:val="0"/>
                <w:szCs w:val="21"/>
              </w:rPr>
              <w:t>40000元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1</w:t>
            </w:r>
            <w:r>
              <w:rPr>
                <w:rFonts w:ascii="宋体" w:hAnsi="宋体" w:eastAsia="宋体" w:cs="宋体"/>
                <w:kern w:val="0"/>
                <w:sz w:val="20"/>
                <w:szCs w:val="20"/>
              </w:rPr>
              <w:t>7</w:t>
            </w:r>
          </w:p>
        </w:tc>
        <w:tc>
          <w:tcPr>
            <w:tcW w:w="2127" w:type="dxa"/>
            <w:tcBorders>
              <w:top w:val="single" w:color="auto" w:sz="4" w:space="0"/>
              <w:bottom w:val="single" w:color="auto" w:sz="4" w:space="0"/>
            </w:tcBorders>
            <w:vAlign w:val="center"/>
          </w:tcPr>
          <w:p>
            <w:pPr>
              <w:rPr>
                <w:sz w:val="20"/>
                <w:szCs w:val="20"/>
              </w:rPr>
            </w:pPr>
            <w:r>
              <w:rPr>
                <w:rFonts w:hint="eastAsia"/>
                <w:sz w:val="20"/>
                <w:szCs w:val="20"/>
              </w:rPr>
              <w:t>废塑料</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40吨</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024.01.01-2024.06.30</w:t>
            </w:r>
          </w:p>
        </w:tc>
        <w:tc>
          <w:tcPr>
            <w:tcW w:w="1134" w:type="dxa"/>
            <w:vMerge w:val="continue"/>
            <w:tcBorders>
              <w:bottom w:val="single" w:color="auto" w:sz="4" w:space="0"/>
            </w:tcBorders>
            <w:vAlign w:val="center"/>
          </w:tcPr>
          <w:p>
            <w:pPr>
              <w:jc w:val="center"/>
              <w:rPr>
                <w:rFonts w:ascii="宋体" w:hAnsi="宋体" w:eastAsia="宋体" w:cs="宋体"/>
                <w:kern w:val="0"/>
                <w:sz w:val="20"/>
                <w:szCs w:val="20"/>
              </w:rPr>
            </w:pPr>
          </w:p>
        </w:tc>
        <w:tc>
          <w:tcPr>
            <w:tcW w:w="1417" w:type="dxa"/>
            <w:vMerge w:val="continue"/>
            <w:tcBorders>
              <w:bottom w:val="single" w:color="auto" w:sz="4" w:space="0"/>
            </w:tcBorders>
            <w:vAlign w:val="center"/>
          </w:tcPr>
          <w:p>
            <w:pPr>
              <w:widowControl/>
              <w:jc w:val="center"/>
              <w:rPr>
                <w:rFonts w:ascii="宋体" w:hAnsi="宋体" w:eastAsia="宋体" w:cs="宋体"/>
                <w:kern w:val="0"/>
                <w:sz w:val="20"/>
                <w:szCs w:val="2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675"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1</w:t>
            </w:r>
            <w:r>
              <w:rPr>
                <w:rFonts w:ascii="宋体" w:hAnsi="宋体" w:eastAsia="宋体" w:cs="宋体"/>
                <w:kern w:val="0"/>
                <w:sz w:val="20"/>
                <w:szCs w:val="20"/>
              </w:rPr>
              <w:t>8</w:t>
            </w:r>
          </w:p>
        </w:tc>
        <w:tc>
          <w:tcPr>
            <w:tcW w:w="2127" w:type="dxa"/>
            <w:tcBorders>
              <w:top w:val="single" w:color="auto" w:sz="4" w:space="0"/>
              <w:bottom w:val="single" w:color="auto" w:sz="4" w:space="0"/>
            </w:tcBorders>
            <w:vAlign w:val="center"/>
          </w:tcPr>
          <w:p>
            <w:pPr>
              <w:rPr>
                <w:sz w:val="20"/>
                <w:szCs w:val="20"/>
              </w:rPr>
            </w:pPr>
            <w:r>
              <w:rPr>
                <w:rFonts w:hint="eastAsia"/>
                <w:sz w:val="20"/>
                <w:szCs w:val="20"/>
              </w:rPr>
              <w:t>废泡沫</w:t>
            </w:r>
          </w:p>
        </w:tc>
        <w:tc>
          <w:tcPr>
            <w:tcW w:w="1091" w:type="dxa"/>
            <w:tcBorders>
              <w:top w:val="single" w:color="auto" w:sz="4" w:space="0"/>
              <w:bottom w:val="single" w:color="auto" w:sz="4" w:space="0"/>
            </w:tcBorders>
            <w:vAlign w:val="center"/>
          </w:tcPr>
          <w:p>
            <w:pPr>
              <w:jc w:val="center"/>
              <w:rPr>
                <w:sz w:val="20"/>
                <w:szCs w:val="20"/>
              </w:rPr>
            </w:pPr>
            <w:r>
              <w:rPr>
                <w:rFonts w:hint="eastAsia"/>
                <w:sz w:val="20"/>
                <w:szCs w:val="20"/>
              </w:rPr>
              <w:t>4吨</w:t>
            </w:r>
          </w:p>
        </w:tc>
        <w:tc>
          <w:tcPr>
            <w:tcW w:w="2736"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024.01.01-2024.06.30</w:t>
            </w:r>
          </w:p>
        </w:tc>
        <w:tc>
          <w:tcPr>
            <w:tcW w:w="1134" w:type="dxa"/>
            <w:tcBorders>
              <w:top w:val="single" w:color="auto" w:sz="4" w:space="0"/>
              <w:bottom w:val="single" w:color="auto" w:sz="4" w:space="0"/>
            </w:tcBorders>
            <w:vAlign w:val="center"/>
          </w:tcPr>
          <w:p>
            <w:pPr>
              <w:jc w:val="center"/>
              <w:rPr>
                <w:rFonts w:ascii="宋体" w:hAnsi="宋体" w:eastAsia="宋体" w:cs="宋体"/>
                <w:kern w:val="0"/>
                <w:sz w:val="20"/>
                <w:szCs w:val="20"/>
              </w:rPr>
            </w:pPr>
            <w:r>
              <w:rPr>
                <w:rFonts w:hint="eastAsia" w:ascii="宋体" w:hAnsi="宋体" w:eastAsia="宋体" w:cs="宋体"/>
                <w:kern w:val="0"/>
                <w:sz w:val="20"/>
                <w:szCs w:val="20"/>
              </w:rPr>
              <w:t>单独出售</w:t>
            </w:r>
          </w:p>
        </w:tc>
        <w:tc>
          <w:tcPr>
            <w:tcW w:w="1417" w:type="dxa"/>
            <w:tcBorders>
              <w:top w:val="single" w:color="auto" w:sz="4" w:space="0"/>
              <w:bottom w:val="single" w:color="auto" w:sz="4" w:space="0"/>
            </w:tcBorders>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000</w:t>
            </w:r>
            <w:r>
              <w:rPr>
                <w:rFonts w:hint="eastAsia" w:ascii="宋体" w:hAnsi="宋体" w:eastAsia="宋体" w:cs="宋体"/>
                <w:kern w:val="0"/>
                <w:sz w:val="20"/>
                <w:szCs w:val="20"/>
              </w:rPr>
              <w:t>元</w:t>
            </w:r>
          </w:p>
        </w:tc>
      </w:tr>
    </w:tbl>
    <w:p>
      <w:pPr>
        <w:spacing w:line="360" w:lineRule="exact"/>
        <w:rPr>
          <w:rFonts w:ascii="宋体" w:hAnsi="宋体" w:eastAsia="宋体" w:cs="宋体"/>
          <w:color w:val="000000"/>
          <w:kern w:val="0"/>
          <w:szCs w:val="21"/>
        </w:rPr>
      </w:pPr>
    </w:p>
    <w:sectPr>
      <w:pgSz w:w="11906" w:h="16838"/>
      <w:pgMar w:top="1304" w:right="1797" w:bottom="130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RmMWUxMDZmZWU4ODY2NmVjYTNlNmI1ZWQwNzQxOTQifQ=="/>
  </w:docVars>
  <w:rsids>
    <w:rsidRoot w:val="002217E2"/>
    <w:rsid w:val="000023C1"/>
    <w:rsid w:val="0001165E"/>
    <w:rsid w:val="00026FD7"/>
    <w:rsid w:val="0003441C"/>
    <w:rsid w:val="0003659E"/>
    <w:rsid w:val="000456DE"/>
    <w:rsid w:val="000524C9"/>
    <w:rsid w:val="0006116D"/>
    <w:rsid w:val="000779C1"/>
    <w:rsid w:val="00080464"/>
    <w:rsid w:val="000924AD"/>
    <w:rsid w:val="000944EF"/>
    <w:rsid w:val="00096A30"/>
    <w:rsid w:val="000A47B4"/>
    <w:rsid w:val="000A5B02"/>
    <w:rsid w:val="000C1125"/>
    <w:rsid w:val="000C663C"/>
    <w:rsid w:val="000D44D9"/>
    <w:rsid w:val="000E40F1"/>
    <w:rsid w:val="000F1391"/>
    <w:rsid w:val="000F279D"/>
    <w:rsid w:val="000F68BF"/>
    <w:rsid w:val="00127A8C"/>
    <w:rsid w:val="00131F68"/>
    <w:rsid w:val="00143B65"/>
    <w:rsid w:val="00145141"/>
    <w:rsid w:val="00165804"/>
    <w:rsid w:val="00171F3A"/>
    <w:rsid w:val="00191512"/>
    <w:rsid w:val="001A2C4D"/>
    <w:rsid w:val="001B7162"/>
    <w:rsid w:val="001C798B"/>
    <w:rsid w:val="001E1FC4"/>
    <w:rsid w:val="00216E33"/>
    <w:rsid w:val="002217E2"/>
    <w:rsid w:val="00222BDD"/>
    <w:rsid w:val="002378A6"/>
    <w:rsid w:val="00263D2D"/>
    <w:rsid w:val="002829E7"/>
    <w:rsid w:val="002848DD"/>
    <w:rsid w:val="0029498A"/>
    <w:rsid w:val="002A0552"/>
    <w:rsid w:val="002A2250"/>
    <w:rsid w:val="002B539B"/>
    <w:rsid w:val="002C3DB3"/>
    <w:rsid w:val="002D621B"/>
    <w:rsid w:val="002D7F8F"/>
    <w:rsid w:val="002E0562"/>
    <w:rsid w:val="002F2AF4"/>
    <w:rsid w:val="002F7920"/>
    <w:rsid w:val="00305688"/>
    <w:rsid w:val="00325AC8"/>
    <w:rsid w:val="0032782D"/>
    <w:rsid w:val="003610E1"/>
    <w:rsid w:val="00363C94"/>
    <w:rsid w:val="003842D7"/>
    <w:rsid w:val="00395887"/>
    <w:rsid w:val="003A7803"/>
    <w:rsid w:val="003B11A8"/>
    <w:rsid w:val="003B4D98"/>
    <w:rsid w:val="003D1873"/>
    <w:rsid w:val="003E06E9"/>
    <w:rsid w:val="003F7E44"/>
    <w:rsid w:val="00407072"/>
    <w:rsid w:val="00427305"/>
    <w:rsid w:val="0043155E"/>
    <w:rsid w:val="00435771"/>
    <w:rsid w:val="00450640"/>
    <w:rsid w:val="00451D5A"/>
    <w:rsid w:val="00456DA2"/>
    <w:rsid w:val="00461D26"/>
    <w:rsid w:val="0047315E"/>
    <w:rsid w:val="004744D0"/>
    <w:rsid w:val="00475B9A"/>
    <w:rsid w:val="004805EA"/>
    <w:rsid w:val="00484CA0"/>
    <w:rsid w:val="00492F3A"/>
    <w:rsid w:val="004A23B4"/>
    <w:rsid w:val="004A315F"/>
    <w:rsid w:val="004B7059"/>
    <w:rsid w:val="004D7A39"/>
    <w:rsid w:val="004E294E"/>
    <w:rsid w:val="004E7FC5"/>
    <w:rsid w:val="004F5DF4"/>
    <w:rsid w:val="005034A3"/>
    <w:rsid w:val="00517753"/>
    <w:rsid w:val="005233BD"/>
    <w:rsid w:val="00544772"/>
    <w:rsid w:val="0055000F"/>
    <w:rsid w:val="00551875"/>
    <w:rsid w:val="00564CBE"/>
    <w:rsid w:val="00571282"/>
    <w:rsid w:val="00574B43"/>
    <w:rsid w:val="00576F1C"/>
    <w:rsid w:val="00585B63"/>
    <w:rsid w:val="005932B8"/>
    <w:rsid w:val="005938A9"/>
    <w:rsid w:val="005A61EA"/>
    <w:rsid w:val="005D075D"/>
    <w:rsid w:val="005D483C"/>
    <w:rsid w:val="0060452E"/>
    <w:rsid w:val="006145F7"/>
    <w:rsid w:val="00623B64"/>
    <w:rsid w:val="00641F94"/>
    <w:rsid w:val="00660F93"/>
    <w:rsid w:val="006656AF"/>
    <w:rsid w:val="006735D7"/>
    <w:rsid w:val="00674263"/>
    <w:rsid w:val="00683459"/>
    <w:rsid w:val="006A6357"/>
    <w:rsid w:val="006A7974"/>
    <w:rsid w:val="006C4D46"/>
    <w:rsid w:val="006E7504"/>
    <w:rsid w:val="006F419D"/>
    <w:rsid w:val="006F6106"/>
    <w:rsid w:val="0070321A"/>
    <w:rsid w:val="0071235F"/>
    <w:rsid w:val="00712AEC"/>
    <w:rsid w:val="007259FB"/>
    <w:rsid w:val="00733C35"/>
    <w:rsid w:val="007866A5"/>
    <w:rsid w:val="00797F1E"/>
    <w:rsid w:val="007B5527"/>
    <w:rsid w:val="008311A4"/>
    <w:rsid w:val="008557A1"/>
    <w:rsid w:val="00867666"/>
    <w:rsid w:val="00870079"/>
    <w:rsid w:val="008729E6"/>
    <w:rsid w:val="00881383"/>
    <w:rsid w:val="008916E7"/>
    <w:rsid w:val="008B289B"/>
    <w:rsid w:val="008D5B3D"/>
    <w:rsid w:val="008E2387"/>
    <w:rsid w:val="008E4616"/>
    <w:rsid w:val="008E62A6"/>
    <w:rsid w:val="009020B0"/>
    <w:rsid w:val="00925DE7"/>
    <w:rsid w:val="00947CD8"/>
    <w:rsid w:val="00951824"/>
    <w:rsid w:val="009778B0"/>
    <w:rsid w:val="00977BE9"/>
    <w:rsid w:val="009A617A"/>
    <w:rsid w:val="009B06A6"/>
    <w:rsid w:val="009B6A61"/>
    <w:rsid w:val="009C04FB"/>
    <w:rsid w:val="009C13B2"/>
    <w:rsid w:val="009C2FA0"/>
    <w:rsid w:val="009C667B"/>
    <w:rsid w:val="009D233F"/>
    <w:rsid w:val="009D3979"/>
    <w:rsid w:val="009E146A"/>
    <w:rsid w:val="00A01224"/>
    <w:rsid w:val="00A12DC1"/>
    <w:rsid w:val="00A23B26"/>
    <w:rsid w:val="00A40FB8"/>
    <w:rsid w:val="00A43C55"/>
    <w:rsid w:val="00A62FCB"/>
    <w:rsid w:val="00A90248"/>
    <w:rsid w:val="00AB4D9C"/>
    <w:rsid w:val="00AB7D76"/>
    <w:rsid w:val="00AD3032"/>
    <w:rsid w:val="00AD44E8"/>
    <w:rsid w:val="00AD47CA"/>
    <w:rsid w:val="00AE1463"/>
    <w:rsid w:val="00AE6174"/>
    <w:rsid w:val="00B00539"/>
    <w:rsid w:val="00B05024"/>
    <w:rsid w:val="00B104D5"/>
    <w:rsid w:val="00B16D0E"/>
    <w:rsid w:val="00B23939"/>
    <w:rsid w:val="00B302C1"/>
    <w:rsid w:val="00B54BAC"/>
    <w:rsid w:val="00B56585"/>
    <w:rsid w:val="00B72AF8"/>
    <w:rsid w:val="00B74D1C"/>
    <w:rsid w:val="00B851D1"/>
    <w:rsid w:val="00B907EB"/>
    <w:rsid w:val="00BA0406"/>
    <w:rsid w:val="00BA11F8"/>
    <w:rsid w:val="00BD54CB"/>
    <w:rsid w:val="00BD6F68"/>
    <w:rsid w:val="00C01444"/>
    <w:rsid w:val="00C10C56"/>
    <w:rsid w:val="00C12973"/>
    <w:rsid w:val="00C17DB0"/>
    <w:rsid w:val="00C35166"/>
    <w:rsid w:val="00C426C8"/>
    <w:rsid w:val="00C47CC3"/>
    <w:rsid w:val="00C64BB8"/>
    <w:rsid w:val="00C93833"/>
    <w:rsid w:val="00CB0EF2"/>
    <w:rsid w:val="00CE284D"/>
    <w:rsid w:val="00CF0B18"/>
    <w:rsid w:val="00CF11A5"/>
    <w:rsid w:val="00CF2720"/>
    <w:rsid w:val="00D03DBB"/>
    <w:rsid w:val="00D13269"/>
    <w:rsid w:val="00D36CBB"/>
    <w:rsid w:val="00D41892"/>
    <w:rsid w:val="00D521CC"/>
    <w:rsid w:val="00D53FEF"/>
    <w:rsid w:val="00D57089"/>
    <w:rsid w:val="00D73DC0"/>
    <w:rsid w:val="00DA4393"/>
    <w:rsid w:val="00DA7DC6"/>
    <w:rsid w:val="00DC2603"/>
    <w:rsid w:val="00DC39E9"/>
    <w:rsid w:val="00DC5840"/>
    <w:rsid w:val="00E00EF9"/>
    <w:rsid w:val="00E12DDC"/>
    <w:rsid w:val="00E13E52"/>
    <w:rsid w:val="00E1670B"/>
    <w:rsid w:val="00E2038B"/>
    <w:rsid w:val="00E26170"/>
    <w:rsid w:val="00E27BF1"/>
    <w:rsid w:val="00E34226"/>
    <w:rsid w:val="00E46597"/>
    <w:rsid w:val="00E47A00"/>
    <w:rsid w:val="00E538B9"/>
    <w:rsid w:val="00E553DA"/>
    <w:rsid w:val="00E77B02"/>
    <w:rsid w:val="00E96450"/>
    <w:rsid w:val="00EB376F"/>
    <w:rsid w:val="00EB6489"/>
    <w:rsid w:val="00EC72BD"/>
    <w:rsid w:val="00ED0204"/>
    <w:rsid w:val="00ED6D93"/>
    <w:rsid w:val="00EE1F8F"/>
    <w:rsid w:val="00F04252"/>
    <w:rsid w:val="00F075E0"/>
    <w:rsid w:val="00F10F26"/>
    <w:rsid w:val="00F1434D"/>
    <w:rsid w:val="00F22638"/>
    <w:rsid w:val="00F26098"/>
    <w:rsid w:val="00F337D0"/>
    <w:rsid w:val="00F54B2C"/>
    <w:rsid w:val="00F556C9"/>
    <w:rsid w:val="00F62C6E"/>
    <w:rsid w:val="00F66F97"/>
    <w:rsid w:val="00FA6245"/>
    <w:rsid w:val="00FB30E9"/>
    <w:rsid w:val="00FB474B"/>
    <w:rsid w:val="00FC088A"/>
    <w:rsid w:val="00FC7E8F"/>
    <w:rsid w:val="00FE007A"/>
    <w:rsid w:val="00FF04D3"/>
    <w:rsid w:val="5AD815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uiPriority w:val="99"/>
    <w:pPr>
      <w:ind w:left="100" w:leftChars="2500"/>
    </w:pPr>
  </w:style>
  <w:style w:type="paragraph" w:styleId="3">
    <w:name w:val="Balloon Text"/>
    <w:basedOn w:val="1"/>
    <w:link w:val="13"/>
    <w:semiHidden/>
    <w:unhideWhenUsed/>
    <w:uiPriority w:val="99"/>
    <w:rPr>
      <w:sz w:val="18"/>
      <w:szCs w:val="18"/>
    </w:r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9">
    <w:name w:val="apple-tab-span"/>
    <w:basedOn w:val="8"/>
    <w:uiPriority w:val="0"/>
  </w:style>
  <w:style w:type="character" w:customStyle="1" w:styleId="10">
    <w:name w:val="日期 字符"/>
    <w:basedOn w:val="8"/>
    <w:link w:val="2"/>
    <w:semiHidden/>
    <w:uiPriority w:val="99"/>
  </w:style>
  <w:style w:type="character" w:customStyle="1" w:styleId="11">
    <w:name w:val="页眉 字符"/>
    <w:basedOn w:val="8"/>
    <w:link w:val="5"/>
    <w:uiPriority w:val="99"/>
    <w:rPr>
      <w:sz w:val="18"/>
      <w:szCs w:val="18"/>
    </w:rPr>
  </w:style>
  <w:style w:type="character" w:customStyle="1" w:styleId="12">
    <w:name w:val="页脚 字符"/>
    <w:basedOn w:val="8"/>
    <w:link w:val="4"/>
    <w:uiPriority w:val="99"/>
    <w:rPr>
      <w:sz w:val="18"/>
      <w:szCs w:val="18"/>
    </w:rPr>
  </w:style>
  <w:style w:type="character" w:customStyle="1" w:styleId="13">
    <w:name w:val="批注框文本 字符"/>
    <w:basedOn w:val="8"/>
    <w:link w:val="3"/>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416</Words>
  <Characters>2374</Characters>
  <Lines>19</Lines>
  <Paragraphs>5</Paragraphs>
  <TotalTime>1</TotalTime>
  <ScaleCrop>false</ScaleCrop>
  <LinksUpToDate>false</LinksUpToDate>
  <CharactersWithSpaces>2785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2016-06-14T05:44:00Z</dcterms:created>
  <dc:creator>查利明</dc:creator>
  <cp:lastModifiedBy>洁羚</cp:lastModifiedBy>
  <cp:lastPrinted>2023-12-12T07:28:00Z</cp:lastPrinted>
  <dcterms:modified xsi:type="dcterms:W3CDTF">2023-12-13T00:46:28Z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2B7F32AE014D475BB1883B9134B4CD94_12</vt:lpwstr>
  </property>
</Properties>
</file>