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  <w:lang w:eastAsia="zh-CN"/>
        </w:rPr>
      </w:pPr>
      <w:r>
        <w:rPr>
          <w:rFonts w:hint="eastAsia" w:ascii="Verdana" w:hAnsi="Verdana"/>
          <w:b/>
          <w:bCs/>
          <w:sz w:val="24"/>
          <w:lang w:eastAsia="zh-CN"/>
        </w:rPr>
        <w:t>加西贝拉压缩机有限公司</w:t>
      </w:r>
    </w:p>
    <w:p>
      <w:pPr>
        <w:spacing w:line="320" w:lineRule="exact"/>
        <w:ind w:firstLine="482" w:firstLineChars="200"/>
        <w:jc w:val="center"/>
        <w:rPr>
          <w:rFonts w:hint="eastAsia" w:ascii="Verdana" w:hAnsi="Verdana"/>
          <w:b/>
          <w:bCs/>
          <w:sz w:val="24"/>
        </w:rPr>
      </w:pPr>
      <w:r>
        <w:rPr>
          <w:rFonts w:hint="eastAsia" w:ascii="Verdana" w:hAnsi="Verdana"/>
          <w:b/>
          <w:bCs/>
          <w:sz w:val="24"/>
        </w:rPr>
        <w:t>设备采购招标</w:t>
      </w:r>
    </w:p>
    <w:p>
      <w:pPr>
        <w:overflowPunct w:val="0"/>
        <w:spacing w:line="360" w:lineRule="exact"/>
        <w:rPr>
          <w:rFonts w:hint="eastAsia" w:ascii="宋体" w:hAnsi="宋体" w:eastAsia="宋体" w:cs="宋体"/>
          <w:b/>
          <w:spacing w:val="4"/>
        </w:rPr>
      </w:pPr>
      <w:r>
        <w:rPr>
          <w:rFonts w:hint="eastAsia" w:ascii="宋体" w:hAnsi="宋体" w:eastAsia="宋体" w:cs="宋体"/>
          <w:b/>
          <w:spacing w:val="4"/>
        </w:rPr>
        <w:t>1、招标内容：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 w:eastAsia="宋体" w:cs="宋体"/>
          <w:b/>
          <w:color w:val="000000"/>
          <w:shd w:val="clear" w:color="auto" w:fill="FFFFFF"/>
        </w:rPr>
        <w:t>1.1</w:t>
      </w:r>
      <w:r>
        <w:rPr>
          <w:rFonts w:hint="eastAsia"/>
          <w:b/>
          <w:color w:val="000000"/>
          <w:shd w:val="clear" w:color="auto" w:fill="FFFFFF"/>
        </w:rPr>
        <w:t>、</w:t>
      </w:r>
      <w:r>
        <w:rPr>
          <w:rFonts w:hint="eastAsia" w:ascii="宋体" w:hAnsi="宋体"/>
          <w:spacing w:val="4"/>
          <w:lang w:val="en-US" w:eastAsia="zh-CN"/>
        </w:rPr>
        <w:t>含水量测试仪</w:t>
      </w:r>
      <w:r>
        <w:rPr>
          <w:rFonts w:hint="eastAsia"/>
          <w:sz w:val="24"/>
          <w:lang w:val="en-US" w:eastAsia="zh-CN"/>
        </w:rPr>
        <w:t>：</w:t>
      </w:r>
    </w:p>
    <w:p>
      <w:pPr>
        <w:overflowPunct w:val="0"/>
        <w:spacing w:before="156" w:beforeLines="50" w:after="156" w:afterLines="50"/>
        <w:jc w:val="center"/>
        <w:rPr>
          <w:rFonts w:ascii="Verdana" w:hAnsi="Verdana"/>
          <w:b/>
          <w:bCs/>
          <w:szCs w:val="21"/>
        </w:rPr>
      </w:pPr>
      <w:r>
        <w:rPr>
          <w:rFonts w:hint="eastAsia" w:ascii="Verdana" w:hAnsi="Verdana"/>
          <w:b/>
          <w:bCs/>
          <w:szCs w:val="21"/>
        </w:rPr>
        <w:t>主要设备清单</w:t>
      </w:r>
    </w:p>
    <w:tbl>
      <w:tblPr>
        <w:tblStyle w:val="10"/>
        <w:tblW w:w="9884" w:type="dxa"/>
        <w:tblInd w:w="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"/>
        <w:gridCol w:w="2750"/>
        <w:gridCol w:w="1950"/>
        <w:gridCol w:w="945"/>
        <w:gridCol w:w="1320"/>
        <w:gridCol w:w="25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序号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主要设备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型号规格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单位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数量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340" w:type="dxa"/>
            <w:noWrap w:val="0"/>
            <w:vAlign w:val="center"/>
          </w:tcPr>
          <w:p>
            <w:pPr>
              <w:overflowPunct w:val="0"/>
              <w:rPr>
                <w:rFonts w:hint="eastAsia" w:ascii="宋体" w:hAnsi="宋体"/>
                <w:spacing w:val="4"/>
              </w:rPr>
            </w:pPr>
            <w:r>
              <w:rPr>
                <w:rFonts w:hint="eastAsia" w:ascii="宋体" w:hAnsi="宋体"/>
                <w:spacing w:val="4"/>
              </w:rPr>
              <w:t>1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含水量测试仪</w:t>
            </w:r>
          </w:p>
        </w:tc>
        <w:tc>
          <w:tcPr>
            <w:tcW w:w="195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 w:eastAsia="宋体"/>
                <w:spacing w:val="4"/>
                <w:lang w:val="en-US" w:eastAsia="zh-CN"/>
              </w:rPr>
            </w:pPr>
          </w:p>
        </w:tc>
        <w:tc>
          <w:tcPr>
            <w:tcW w:w="945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eastAsia="zh-CN"/>
              </w:rPr>
              <w:t>台</w:t>
            </w:r>
            <w:r>
              <w:rPr>
                <w:rFonts w:hint="eastAsia" w:ascii="宋体" w:hAnsi="宋体"/>
                <w:spacing w:val="4"/>
                <w:lang w:val="en-US" w:eastAsia="zh-CN"/>
              </w:rPr>
              <w:t>套</w:t>
            </w:r>
          </w:p>
        </w:tc>
        <w:tc>
          <w:tcPr>
            <w:tcW w:w="1320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eastAsia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1</w:t>
            </w:r>
          </w:p>
        </w:tc>
        <w:tc>
          <w:tcPr>
            <w:tcW w:w="2579" w:type="dxa"/>
            <w:noWrap w:val="0"/>
            <w:vAlign w:val="center"/>
          </w:tcPr>
          <w:p>
            <w:pPr>
              <w:overflowPunct w:val="0"/>
              <w:jc w:val="center"/>
              <w:rPr>
                <w:rFonts w:hint="default" w:ascii="宋体" w:hAnsi="宋体"/>
                <w:spacing w:val="4"/>
                <w:lang w:val="en-US" w:eastAsia="zh-CN"/>
              </w:rPr>
            </w:pPr>
            <w:r>
              <w:rPr>
                <w:rFonts w:hint="eastAsia" w:ascii="宋体" w:hAnsi="宋体"/>
                <w:spacing w:val="4"/>
                <w:lang w:val="en-US" w:eastAsia="zh-CN"/>
              </w:rPr>
              <w:t>测量方法参考国家标准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/>
        <w:textAlignment w:val="auto"/>
        <w:rPr>
          <w:rFonts w:hint="eastAsia" w:ascii="宋体" w:hAnsi="宋体"/>
          <w:b/>
          <w:bCs/>
          <w:spacing w:val="4"/>
        </w:rPr>
      </w:pPr>
      <w:r>
        <w:rPr>
          <w:rFonts w:hint="eastAsia" w:ascii="宋体" w:hAnsi="宋体"/>
          <w:b/>
          <w:bCs/>
          <w:spacing w:val="4"/>
        </w:rPr>
        <w:t>2、交货时间：</w:t>
      </w:r>
      <w:r>
        <w:rPr>
          <w:rFonts w:hint="eastAsia" w:ascii="宋体" w:hAnsi="宋体"/>
          <w:bCs/>
          <w:spacing w:val="4"/>
        </w:rPr>
        <w:t>设备交货装运期最迟为合同</w:t>
      </w:r>
      <w:r>
        <w:rPr>
          <w:rFonts w:hint="eastAsia" w:ascii="宋体" w:hAnsi="宋体"/>
          <w:b/>
          <w:bCs w:val="0"/>
          <w:spacing w:val="4"/>
        </w:rPr>
        <w:t>签订后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4</w:t>
      </w:r>
      <w:r>
        <w:rPr>
          <w:rFonts w:hint="eastAsia" w:ascii="宋体" w:hAnsi="宋体"/>
          <w:b/>
          <w:bCs w:val="0"/>
          <w:spacing w:val="4"/>
        </w:rPr>
        <w:t>个月</w:t>
      </w:r>
      <w:r>
        <w:rPr>
          <w:rFonts w:hint="eastAsia" w:ascii="宋体" w:hAnsi="宋体"/>
          <w:bCs/>
          <w:spacing w:val="4"/>
        </w:rPr>
        <w:t>。</w:t>
      </w:r>
    </w:p>
    <w:p>
      <w:pPr>
        <w:overflowPunct w:val="0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</w:rPr>
        <w:t>3、投标人资质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合格的投标人应具有完全履行合同的能力，具体应符合下列条件。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</w:rPr>
        <w:t>3.1、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在专业技术、设备设施、人员组织、业绩经验等方面具有设计、制造、质量控制、经营管理的相应的资格和能力。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3.2、</w:t>
      </w:r>
      <w:r>
        <w:rPr>
          <w:rFonts w:hint="eastAsia" w:ascii="宋体" w:hAnsi="宋体"/>
          <w:b/>
          <w:spacing w:val="4"/>
          <w:lang w:val="en-US" w:eastAsia="zh-CN"/>
        </w:rPr>
        <w:t xml:space="preserve"> </w:t>
      </w:r>
      <w:r>
        <w:rPr>
          <w:rFonts w:hint="eastAsia" w:ascii="宋体" w:hAnsi="宋体"/>
          <w:spacing w:val="4"/>
        </w:rPr>
        <w:t>具有完善的质量保证体系。</w:t>
      </w:r>
    </w:p>
    <w:p>
      <w:pPr>
        <w:overflowPunct w:val="0"/>
        <w:rPr>
          <w:rFonts w:hint="eastAsia" w:ascii="宋体" w:hAnsi="宋体"/>
        </w:rPr>
      </w:pPr>
      <w:r>
        <w:rPr>
          <w:rFonts w:hint="eastAsia" w:ascii="宋体" w:hAnsi="宋体"/>
          <w:b/>
          <w:spacing w:val="4"/>
        </w:rPr>
        <w:t>3.4、</w:t>
      </w:r>
      <w:r>
        <w:rPr>
          <w:rFonts w:hint="eastAsia" w:ascii="宋体" w:hAnsi="宋体"/>
        </w:rPr>
        <w:t xml:space="preserve"> 具有良好的银行资信和商业信誉。</w:t>
      </w:r>
    </w:p>
    <w:p>
      <w:pPr>
        <w:overflowPunct w:val="0"/>
        <w:rPr>
          <w:rFonts w:hint="eastAsia"/>
          <w:bCs/>
          <w:szCs w:val="21"/>
        </w:rPr>
      </w:pPr>
      <w:r>
        <w:rPr>
          <w:rFonts w:hint="eastAsia" w:ascii="宋体" w:hAnsi="宋体"/>
          <w:b/>
          <w:spacing w:val="4"/>
        </w:rPr>
        <w:t>3.5、</w:t>
      </w:r>
      <w:r>
        <w:rPr>
          <w:rFonts w:hint="eastAsia" w:ascii="宋体" w:hAnsi="宋体"/>
        </w:rPr>
        <w:t xml:space="preserve"> 设备制造商须具有相关设计制造经验。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/>
          <w:spacing w:val="4"/>
          <w:lang w:val="en-US" w:eastAsia="zh-CN"/>
        </w:rPr>
        <w:t xml:space="preserve">3.7、 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经销商或代理商需提供相应的资质证明。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default" w:ascii="宋体" w:hAnsi="宋体"/>
          <w:b w:val="0"/>
          <w:bCs/>
          <w:spacing w:val="4"/>
          <w:lang w:val="en-US" w:eastAsia="zh-CN"/>
        </w:rPr>
        <w:t>4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、投标保证金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4.1、次投标需要投标方在投标截止日期之前向招标方缴纳投标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保证金3000元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，招标方名称：加西贝拉压缩机有限公司，账户：中国建设银行嘉兴分行营业部，账号：33001638047059112233。缴款成功后，招标方会发送收款收据，投标方可在开标后一个月内凭收款收据向招标方索要投标保证金，也可将本次项目保证金抵用后期发生业务货款。</w:t>
      </w:r>
      <w:r>
        <w:rPr>
          <w:rFonts w:hint="eastAsia" w:ascii="宋体" w:hAnsi="宋体"/>
          <w:b/>
          <w:bCs w:val="0"/>
          <w:spacing w:val="4"/>
          <w:lang w:val="en-US" w:eastAsia="zh-CN"/>
        </w:rPr>
        <w:t>支付时请注明：含水量测试仪投标保证金3000元</w:t>
      </w:r>
      <w:r>
        <w:rPr>
          <w:rFonts w:hint="eastAsia" w:ascii="宋体" w:hAnsi="宋体"/>
          <w:b w:val="0"/>
          <w:bCs/>
          <w:spacing w:val="4"/>
          <w:lang w:val="en-US" w:eastAsia="zh-CN"/>
        </w:rPr>
        <w:t>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4.2、如投标方在投标截止日期未向招标方缴纳投标保证金，且未开具相关证明，则投标无效。</w:t>
      </w:r>
    </w:p>
    <w:p>
      <w:pPr>
        <w:overflowPunct w:val="0"/>
        <w:rPr>
          <w:rFonts w:hint="eastAsia" w:ascii="宋体" w:hAnsi="宋体"/>
          <w:b w:val="0"/>
          <w:bCs/>
          <w:spacing w:val="4"/>
          <w:lang w:val="en-US" w:eastAsia="zh-CN"/>
        </w:rPr>
      </w:pPr>
      <w:r>
        <w:rPr>
          <w:rFonts w:hint="eastAsia" w:ascii="宋体" w:hAnsi="宋体"/>
          <w:b w:val="0"/>
          <w:bCs/>
          <w:spacing w:val="4"/>
          <w:lang w:val="en-US" w:eastAsia="zh-CN"/>
        </w:rPr>
        <w:t>招标方有权认定投标方是否存在扰乱本项目招投标行为，一旦认定且投标方存在扰乱本项目招投标行为，则招标方有权没收保证金。</w:t>
      </w:r>
    </w:p>
    <w:p>
      <w:pPr>
        <w:overflowPunct w:val="0"/>
        <w:spacing w:line="360" w:lineRule="exact"/>
        <w:rPr>
          <w:rFonts w:hint="eastAsia" w:ascii="宋体" w:hAnsi="宋体"/>
          <w:b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、投标时间、地点：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bCs/>
          <w:spacing w:val="4"/>
          <w:lang w:val="en-US" w:eastAsia="zh-CN"/>
        </w:rPr>
        <w:t>5</w:t>
      </w:r>
      <w:r>
        <w:rPr>
          <w:rFonts w:hint="eastAsia" w:ascii="宋体" w:hAnsi="宋体"/>
          <w:b/>
          <w:bCs/>
          <w:spacing w:val="4"/>
        </w:rPr>
        <w:t xml:space="preserve">.1、 </w:t>
      </w:r>
      <w:r>
        <w:rPr>
          <w:rFonts w:hint="eastAsia" w:ascii="宋体" w:hAnsi="宋体"/>
          <w:spacing w:val="4"/>
        </w:rPr>
        <w:t>投标截止日期：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2024</w:t>
      </w:r>
      <w:r>
        <w:rPr>
          <w:rFonts w:hint="eastAsia" w:ascii="宋体" w:hAnsi="宋体"/>
          <w:b/>
          <w:color w:val="000000"/>
          <w:spacing w:val="4"/>
        </w:rPr>
        <w:t>年</w:t>
      </w:r>
      <w:r>
        <w:rPr>
          <w:rFonts w:hint="default" w:ascii="宋体" w:hAnsi="宋体"/>
          <w:b/>
          <w:color w:val="000000"/>
          <w:spacing w:val="4"/>
          <w:lang w:val="en-US"/>
        </w:rPr>
        <w:t>0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1</w:t>
      </w:r>
      <w:r>
        <w:rPr>
          <w:rFonts w:hint="eastAsia" w:ascii="宋体" w:hAnsi="宋体"/>
          <w:b/>
          <w:color w:val="000000"/>
          <w:spacing w:val="4"/>
        </w:rPr>
        <w:t>月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08</w:t>
      </w:r>
      <w:r>
        <w:rPr>
          <w:rFonts w:hint="eastAsia" w:ascii="宋体" w:hAnsi="宋体"/>
          <w:b/>
          <w:color w:val="000000"/>
          <w:spacing w:val="4"/>
        </w:rPr>
        <w:t>日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下</w:t>
      </w:r>
      <w:r>
        <w:rPr>
          <w:rFonts w:hint="eastAsia" w:ascii="宋体" w:hAnsi="宋体"/>
          <w:b/>
          <w:color w:val="000000"/>
          <w:spacing w:val="4"/>
        </w:rPr>
        <w:t xml:space="preserve">午 </w:t>
      </w:r>
      <w:r>
        <w:rPr>
          <w:rFonts w:hint="eastAsia" w:ascii="宋体" w:hAnsi="宋体"/>
          <w:b/>
          <w:color w:val="000000"/>
          <w:spacing w:val="4"/>
          <w:lang w:val="en-US" w:eastAsia="zh-CN"/>
        </w:rPr>
        <w:t>04</w:t>
      </w:r>
      <w:bookmarkStart w:id="0" w:name="_GoBack"/>
      <w:bookmarkEnd w:id="0"/>
      <w:r>
        <w:rPr>
          <w:rFonts w:hint="eastAsia" w:ascii="宋体" w:hAnsi="宋体"/>
          <w:b/>
          <w:color w:val="000000"/>
          <w:spacing w:val="4"/>
        </w:rPr>
        <w:t>：30</w:t>
      </w:r>
      <w:r>
        <w:rPr>
          <w:rFonts w:hint="eastAsia" w:ascii="宋体" w:hAnsi="宋体"/>
          <w:spacing w:val="4"/>
        </w:rPr>
        <w:t>（北京时间），其后收到的投标文件，恕不接受。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.2、</w:t>
      </w:r>
      <w:r>
        <w:rPr>
          <w:rFonts w:hint="eastAsia" w:ascii="宋体" w:hAnsi="宋体"/>
          <w:spacing w:val="4"/>
        </w:rPr>
        <w:t>投标文件一式</w:t>
      </w:r>
      <w:r>
        <w:rPr>
          <w:rFonts w:hint="eastAsia" w:ascii="宋体" w:hAnsi="宋体"/>
          <w:spacing w:val="4"/>
          <w:lang w:eastAsia="zh-CN"/>
        </w:rPr>
        <w:t>三</w:t>
      </w:r>
      <w:r>
        <w:rPr>
          <w:rFonts w:hint="eastAsia" w:ascii="宋体" w:hAnsi="宋体"/>
          <w:spacing w:val="4"/>
        </w:rPr>
        <w:t>份(一正</w:t>
      </w:r>
      <w:r>
        <w:rPr>
          <w:rFonts w:hint="eastAsia" w:ascii="宋体" w:hAnsi="宋体"/>
          <w:spacing w:val="4"/>
          <w:lang w:eastAsia="zh-CN"/>
        </w:rPr>
        <w:t>二</w:t>
      </w:r>
      <w:r>
        <w:rPr>
          <w:rFonts w:hint="eastAsia" w:ascii="宋体" w:hAnsi="宋体"/>
          <w:spacing w:val="4"/>
        </w:rPr>
        <w:t>副),</w:t>
      </w:r>
      <w:r>
        <w:rPr>
          <w:rFonts w:hint="eastAsia" w:ascii="宋体" w:hAnsi="宋体"/>
          <w:b/>
          <w:bCs/>
          <w:spacing w:val="4"/>
        </w:rPr>
        <w:t>正本、副本分别密封</w:t>
      </w:r>
      <w:r>
        <w:rPr>
          <w:rFonts w:hint="eastAsia" w:ascii="宋体" w:hAnsi="宋体"/>
          <w:spacing w:val="4"/>
        </w:rPr>
        <w:t>,注明项目名称、投标人名址、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正本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，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副本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字样及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不准提前启封</w:t>
      </w:r>
      <w:r>
        <w:rPr>
          <w:rFonts w:ascii="宋体" w:hAnsi="宋体"/>
          <w:spacing w:val="4"/>
        </w:rPr>
        <w:t>"</w:t>
      </w:r>
      <w:r>
        <w:rPr>
          <w:rFonts w:hint="eastAsia" w:ascii="宋体" w:hAnsi="宋体"/>
          <w:spacing w:val="4"/>
        </w:rPr>
        <w:t>字样。信封上应加盖投标人公章。投标文件可采用送达或快递的方式递交，递送所需时间请自行考虑</w:t>
      </w:r>
      <w:r>
        <w:rPr>
          <w:rFonts w:hint="eastAsia" w:ascii="宋体" w:hAnsi="宋体"/>
          <w:spacing w:val="4"/>
          <w:lang w:eastAsia="zh-CN"/>
        </w:rPr>
        <w:t>，</w:t>
      </w:r>
      <w:r>
        <w:rPr>
          <w:rFonts w:hint="eastAsia" w:ascii="宋体" w:hAnsi="宋体"/>
          <w:b/>
          <w:bCs/>
          <w:spacing w:val="4"/>
          <w:lang w:val="en-US" w:eastAsia="zh-CN"/>
        </w:rPr>
        <w:t>快递方式必须在外包装注明为：含水量测试仪“……”单位投标书</w:t>
      </w:r>
      <w:r>
        <w:rPr>
          <w:rFonts w:hint="eastAsia" w:ascii="宋体" w:hAnsi="宋体"/>
          <w:spacing w:val="4"/>
        </w:rPr>
        <w:t>。</w:t>
      </w:r>
    </w:p>
    <w:p>
      <w:pPr>
        <w:overflowPunct w:val="0"/>
        <w:rPr>
          <w:rFonts w:hint="eastAsia" w:ascii="宋体" w:hAnsi="宋体"/>
          <w:spacing w:val="4"/>
        </w:rPr>
      </w:pPr>
      <w:r>
        <w:rPr>
          <w:rFonts w:hint="eastAsia" w:ascii="宋体" w:hAnsi="宋体"/>
          <w:b/>
          <w:spacing w:val="4"/>
          <w:lang w:val="en-US" w:eastAsia="zh-CN"/>
        </w:rPr>
        <w:t>5</w:t>
      </w:r>
      <w:r>
        <w:rPr>
          <w:rFonts w:hint="eastAsia" w:ascii="宋体" w:hAnsi="宋体"/>
          <w:b/>
          <w:spacing w:val="4"/>
        </w:rPr>
        <w:t>.3、</w:t>
      </w:r>
      <w:r>
        <w:rPr>
          <w:rFonts w:hint="eastAsia" w:ascii="宋体" w:hAnsi="宋体"/>
          <w:spacing w:val="4"/>
        </w:rPr>
        <w:t xml:space="preserve"> 投标地点：加西贝拉压缩机有限公司设备管理部（办公大楼</w:t>
      </w:r>
      <w:r>
        <w:rPr>
          <w:rFonts w:hint="eastAsia" w:ascii="宋体" w:hAnsi="宋体"/>
          <w:spacing w:val="4"/>
          <w:lang w:val="en-US" w:eastAsia="zh-CN"/>
        </w:rPr>
        <w:t>211</w:t>
      </w:r>
      <w:r>
        <w:rPr>
          <w:rFonts w:hint="eastAsia" w:ascii="宋体" w:hAnsi="宋体"/>
          <w:spacing w:val="4"/>
        </w:rPr>
        <w:t xml:space="preserve">室） </w:t>
      </w:r>
    </w:p>
    <w:p>
      <w:pPr>
        <w:overflowPunct w:val="0"/>
        <w:ind w:firstLine="654" w:firstLineChars="300"/>
        <w:rPr>
          <w:rFonts w:hint="eastAsia" w:ascii="宋体" w:hAnsi="宋体"/>
          <w:spacing w:val="4"/>
        </w:rPr>
      </w:pPr>
      <w:r>
        <w:rPr>
          <w:rFonts w:hint="eastAsia" w:ascii="宋体" w:hAnsi="宋体"/>
          <w:spacing w:val="4"/>
        </w:rPr>
        <w:t>联系人：</w:t>
      </w:r>
      <w:r>
        <w:rPr>
          <w:rFonts w:hint="eastAsia" w:ascii="宋体" w:hAnsi="宋体"/>
          <w:spacing w:val="4"/>
          <w:lang w:val="en-US" w:eastAsia="zh-CN"/>
        </w:rPr>
        <w:t xml:space="preserve">温磊 </w:t>
      </w:r>
      <w:r>
        <w:rPr>
          <w:rFonts w:hint="eastAsia" w:ascii="宋体" w:hAnsi="宋体"/>
          <w:spacing w:val="4"/>
        </w:rPr>
        <w:t xml:space="preserve"> 电话：0573-</w:t>
      </w:r>
      <w:r>
        <w:rPr>
          <w:rFonts w:hint="eastAsia" w:ascii="宋体" w:hAnsi="宋体"/>
          <w:spacing w:val="4"/>
          <w:lang w:val="en-US" w:eastAsia="zh-CN"/>
        </w:rPr>
        <w:t>82861626</w:t>
      </w:r>
      <w:r>
        <w:rPr>
          <w:rFonts w:hint="eastAsia" w:ascii="宋体" w:hAnsi="宋体"/>
          <w:spacing w:val="4"/>
        </w:rPr>
        <w:t xml:space="preserve">  传真：0573-82586181</w:t>
      </w:r>
    </w:p>
    <w:p>
      <w:pPr>
        <w:overflowPunct w:val="0"/>
        <w:rPr>
          <w:rFonts w:hint="eastAsia" w:ascii="宋体" w:hAnsi="宋体"/>
          <w:spacing w:val="4"/>
        </w:rPr>
      </w:pPr>
    </w:p>
    <w:p>
      <w:pPr>
        <w:overflowPunct w:val="0"/>
        <w:jc w:val="right"/>
        <w:rPr>
          <w:rFonts w:hint="eastAsia"/>
          <w:bCs/>
          <w:szCs w:val="21"/>
        </w:rPr>
      </w:pPr>
      <w:r>
        <w:rPr>
          <w:rFonts w:hint="eastAsia"/>
          <w:bCs/>
          <w:szCs w:val="21"/>
        </w:rPr>
        <w:t xml:space="preserve">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</w:t>
      </w:r>
      <w:r>
        <w:rPr>
          <w:rFonts w:hint="eastAsia" w:ascii="宋体" w:hAnsi="宋体"/>
          <w:spacing w:val="4"/>
        </w:rPr>
        <w:t>加西贝拉压缩机有限公司</w:t>
      </w:r>
      <w:r>
        <w:rPr>
          <w:rFonts w:hint="eastAsia"/>
          <w:bCs/>
          <w:szCs w:val="21"/>
        </w:rPr>
        <w:t xml:space="preserve">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 </w:t>
      </w:r>
      <w:r>
        <w:rPr>
          <w:rFonts w:hint="eastAsia"/>
          <w:bCs/>
          <w:szCs w:val="21"/>
        </w:rPr>
        <w:t xml:space="preserve">     设备管理部</w:t>
      </w:r>
      <w:r>
        <w:rPr>
          <w:rFonts w:hint="eastAsia"/>
          <w:bCs/>
          <w:szCs w:val="21"/>
          <w:lang w:val="en-US" w:eastAsia="zh-CN"/>
        </w:rPr>
        <w:t xml:space="preserve">      </w:t>
      </w:r>
    </w:p>
    <w:p>
      <w:pPr>
        <w:wordWrap w:val="0"/>
        <w:overflowPunct w:val="0"/>
        <w:jc w:val="right"/>
        <w:rPr>
          <w:rFonts w:hint="default" w:eastAsia="宋体"/>
          <w:bCs/>
          <w:szCs w:val="21"/>
          <w:lang w:val="en-US" w:eastAsia="zh-CN"/>
        </w:rPr>
      </w:pPr>
      <w:r>
        <w:rPr>
          <w:rFonts w:hint="eastAsia"/>
          <w:bCs/>
          <w:szCs w:val="21"/>
        </w:rPr>
        <w:t xml:space="preserve">                                                  </w:t>
      </w:r>
      <w:r>
        <w:rPr>
          <w:rFonts w:hint="eastAsia"/>
          <w:bCs/>
          <w:szCs w:val="21"/>
          <w:lang w:val="en-US" w:eastAsia="zh-CN"/>
        </w:rPr>
        <w:t xml:space="preserve">   </w:t>
      </w:r>
      <w:r>
        <w:rPr>
          <w:rFonts w:hint="eastAsia"/>
          <w:bCs/>
          <w:szCs w:val="21"/>
        </w:rPr>
        <w:t xml:space="preserve">     20</w:t>
      </w:r>
      <w:r>
        <w:rPr>
          <w:rFonts w:hint="eastAsia"/>
          <w:bCs/>
          <w:szCs w:val="21"/>
          <w:lang w:val="en-US" w:eastAsia="zh-CN"/>
        </w:rPr>
        <w:t>23</w:t>
      </w:r>
      <w:r>
        <w:rPr>
          <w:rFonts w:hint="eastAsia"/>
          <w:bCs/>
          <w:szCs w:val="21"/>
        </w:rPr>
        <w:t>年</w:t>
      </w:r>
      <w:r>
        <w:rPr>
          <w:rFonts w:hint="default"/>
          <w:bCs/>
          <w:szCs w:val="21"/>
          <w:lang w:val="en-US"/>
        </w:rPr>
        <w:t>0</w:t>
      </w:r>
      <w:r>
        <w:rPr>
          <w:rFonts w:hint="eastAsia"/>
          <w:bCs/>
          <w:szCs w:val="21"/>
          <w:lang w:val="en-US" w:eastAsia="zh-CN"/>
        </w:rPr>
        <w:t>1</w:t>
      </w:r>
      <w:r>
        <w:rPr>
          <w:rFonts w:hint="eastAsia"/>
          <w:bCs/>
          <w:szCs w:val="21"/>
        </w:rPr>
        <w:t>月</w:t>
      </w:r>
      <w:r>
        <w:rPr>
          <w:rFonts w:hint="eastAsia"/>
          <w:bCs/>
          <w:szCs w:val="21"/>
          <w:lang w:val="en-US" w:eastAsia="zh-CN"/>
        </w:rPr>
        <w:t>02</w:t>
      </w:r>
      <w:r>
        <w:rPr>
          <w:rFonts w:hint="eastAsia"/>
          <w:bCs/>
          <w:szCs w:val="21"/>
        </w:rPr>
        <w:t>日</w:t>
      </w:r>
      <w:r>
        <w:rPr>
          <w:rFonts w:hint="eastAsia"/>
          <w:bCs/>
          <w:szCs w:val="21"/>
          <w:lang w:val="en-US" w:eastAsia="zh-CN"/>
        </w:rPr>
        <w:t xml:space="preserve">   </w:t>
      </w:r>
    </w:p>
    <w:p>
      <w:pPr>
        <w:spacing w:line="320" w:lineRule="exact"/>
        <w:ind w:firstLine="482" w:firstLineChars="200"/>
        <w:jc w:val="right"/>
        <w:rPr>
          <w:rFonts w:hint="eastAsia" w:ascii="Verdana" w:hAnsi="Verdana"/>
          <w:b/>
          <w:bCs/>
          <w:sz w:val="24"/>
          <w:lang w:eastAsia="zh-CN"/>
        </w:rPr>
      </w:pPr>
    </w:p>
    <w:p>
      <w:pPr>
        <w:overflowPunct w:val="0"/>
        <w:rPr>
          <w:rFonts w:hint="eastAsia"/>
          <w:bCs/>
          <w:szCs w:val="21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247" w:right="1247" w:bottom="1191" w:left="1247" w:header="851" w:footer="992" w:gutter="0"/>
      <w:pgNumType w:start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DFKai-SB">
    <w:altName w:val="Microsoft JhengHei Light"/>
    <w:panose1 w:val="03000509000000000000"/>
    <w:charset w:val="88"/>
    <w:family w:val="script"/>
    <w:pitch w:val="default"/>
    <w:sig w:usb0="00000000" w:usb1="00000000" w:usb2="00000016" w:usb3="00000000" w:csb0="00100001" w:csb1="00000000"/>
  </w:font>
  <w:font w:name="Sim Hei+ 2">
    <w:altName w:val="微软雅黑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1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right" w:y="1"/>
      <w:rPr>
        <w:rStyle w:val="13"/>
      </w:rPr>
    </w:pPr>
    <w:r>
      <w:fldChar w:fldCharType="begin"/>
    </w:r>
    <w:r>
      <w:rPr>
        <w:rStyle w:val="13"/>
      </w:rPr>
      <w:instrText xml:space="preserve">PAGE  </w:instrText>
    </w:r>
    <w:r>
      <w:fldChar w:fldCharType="end"/>
    </w:r>
  </w:p>
  <w:p>
    <w:pPr>
      <w:pStyle w:val="7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left"/>
      <w:rPr>
        <w:rFonts w:hint="eastAsia"/>
      </w:rPr>
    </w:pPr>
    <w:r>
      <w:drawing>
        <wp:inline distT="0" distB="0" distL="114300" distR="114300">
          <wp:extent cx="1162685" cy="314325"/>
          <wp:effectExtent l="0" t="0" r="18415" b="9525"/>
          <wp:docPr id="2" name="图片 7" descr="新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7" descr="新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62685" cy="314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89"/>
  <w:drawingGridVerticalSpacing w:val="381"/>
  <w:displayHorizontalDrawingGridEvery w:val="0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lNjFjMmJiMjkzOGU2OWNhOWJlZDNjMTM4YTcyZDMifQ=="/>
  </w:docVars>
  <w:rsids>
    <w:rsidRoot w:val="001C619B"/>
    <w:rsid w:val="000006DA"/>
    <w:rsid w:val="0000321E"/>
    <w:rsid w:val="000142BB"/>
    <w:rsid w:val="000178FB"/>
    <w:rsid w:val="000255A9"/>
    <w:rsid w:val="00037C51"/>
    <w:rsid w:val="00046AD5"/>
    <w:rsid w:val="00047FB4"/>
    <w:rsid w:val="00053A26"/>
    <w:rsid w:val="00070FAE"/>
    <w:rsid w:val="000752D1"/>
    <w:rsid w:val="00093AE0"/>
    <w:rsid w:val="000947E3"/>
    <w:rsid w:val="00096595"/>
    <w:rsid w:val="00096E5D"/>
    <w:rsid w:val="000A1FAD"/>
    <w:rsid w:val="000A4187"/>
    <w:rsid w:val="000A47CD"/>
    <w:rsid w:val="000B0023"/>
    <w:rsid w:val="000C6538"/>
    <w:rsid w:val="000D3748"/>
    <w:rsid w:val="000D7EDB"/>
    <w:rsid w:val="00100A3E"/>
    <w:rsid w:val="00103079"/>
    <w:rsid w:val="00111F01"/>
    <w:rsid w:val="001126B7"/>
    <w:rsid w:val="00140262"/>
    <w:rsid w:val="00152BA3"/>
    <w:rsid w:val="00162971"/>
    <w:rsid w:val="00163441"/>
    <w:rsid w:val="00173369"/>
    <w:rsid w:val="001744CE"/>
    <w:rsid w:val="00192F0F"/>
    <w:rsid w:val="00194105"/>
    <w:rsid w:val="001A0B75"/>
    <w:rsid w:val="001B122A"/>
    <w:rsid w:val="001C048A"/>
    <w:rsid w:val="001C619B"/>
    <w:rsid w:val="001C7434"/>
    <w:rsid w:val="001D3D9F"/>
    <w:rsid w:val="001F7D3E"/>
    <w:rsid w:val="00214D3C"/>
    <w:rsid w:val="00215231"/>
    <w:rsid w:val="0021694E"/>
    <w:rsid w:val="00223C34"/>
    <w:rsid w:val="002243C3"/>
    <w:rsid w:val="0023515F"/>
    <w:rsid w:val="00251809"/>
    <w:rsid w:val="00254867"/>
    <w:rsid w:val="00254B90"/>
    <w:rsid w:val="002631E4"/>
    <w:rsid w:val="00272D52"/>
    <w:rsid w:val="002761E3"/>
    <w:rsid w:val="00276757"/>
    <w:rsid w:val="00282160"/>
    <w:rsid w:val="002A6C67"/>
    <w:rsid w:val="002B0BE9"/>
    <w:rsid w:val="002C6035"/>
    <w:rsid w:val="002D604C"/>
    <w:rsid w:val="002D7CD8"/>
    <w:rsid w:val="002E57D4"/>
    <w:rsid w:val="002F7593"/>
    <w:rsid w:val="00315BFB"/>
    <w:rsid w:val="00315F2F"/>
    <w:rsid w:val="003179BC"/>
    <w:rsid w:val="0032360F"/>
    <w:rsid w:val="00340061"/>
    <w:rsid w:val="00345A1C"/>
    <w:rsid w:val="003516D7"/>
    <w:rsid w:val="00370226"/>
    <w:rsid w:val="0037789F"/>
    <w:rsid w:val="0039018A"/>
    <w:rsid w:val="0039096E"/>
    <w:rsid w:val="003A21D0"/>
    <w:rsid w:val="003C1F8C"/>
    <w:rsid w:val="003C4AD3"/>
    <w:rsid w:val="003C582D"/>
    <w:rsid w:val="003D35E1"/>
    <w:rsid w:val="003D55A0"/>
    <w:rsid w:val="00405E69"/>
    <w:rsid w:val="00424151"/>
    <w:rsid w:val="004439E0"/>
    <w:rsid w:val="00445767"/>
    <w:rsid w:val="004478D7"/>
    <w:rsid w:val="00454EF0"/>
    <w:rsid w:val="00457D46"/>
    <w:rsid w:val="00462091"/>
    <w:rsid w:val="0048069D"/>
    <w:rsid w:val="00494866"/>
    <w:rsid w:val="004A092A"/>
    <w:rsid w:val="004A2B12"/>
    <w:rsid w:val="004A37F7"/>
    <w:rsid w:val="004B26E6"/>
    <w:rsid w:val="004B2E99"/>
    <w:rsid w:val="004B46E7"/>
    <w:rsid w:val="004B5AC1"/>
    <w:rsid w:val="004C55CE"/>
    <w:rsid w:val="004D0A62"/>
    <w:rsid w:val="004D1703"/>
    <w:rsid w:val="004D732A"/>
    <w:rsid w:val="004E3D18"/>
    <w:rsid w:val="00501EDC"/>
    <w:rsid w:val="00503069"/>
    <w:rsid w:val="00510283"/>
    <w:rsid w:val="0051159E"/>
    <w:rsid w:val="00520730"/>
    <w:rsid w:val="00521636"/>
    <w:rsid w:val="00527C7B"/>
    <w:rsid w:val="005368D1"/>
    <w:rsid w:val="00546298"/>
    <w:rsid w:val="00551123"/>
    <w:rsid w:val="0055195E"/>
    <w:rsid w:val="005526EE"/>
    <w:rsid w:val="00560244"/>
    <w:rsid w:val="0056318F"/>
    <w:rsid w:val="005670F8"/>
    <w:rsid w:val="00567BAA"/>
    <w:rsid w:val="005717AF"/>
    <w:rsid w:val="00577411"/>
    <w:rsid w:val="00577E4C"/>
    <w:rsid w:val="005D4DE7"/>
    <w:rsid w:val="005E1D24"/>
    <w:rsid w:val="005E3679"/>
    <w:rsid w:val="00602B66"/>
    <w:rsid w:val="006154D1"/>
    <w:rsid w:val="006172C6"/>
    <w:rsid w:val="00623E4C"/>
    <w:rsid w:val="00623E6E"/>
    <w:rsid w:val="0063404B"/>
    <w:rsid w:val="00635A0F"/>
    <w:rsid w:val="00644360"/>
    <w:rsid w:val="0065196A"/>
    <w:rsid w:val="0066380A"/>
    <w:rsid w:val="0068033C"/>
    <w:rsid w:val="00685421"/>
    <w:rsid w:val="00687944"/>
    <w:rsid w:val="006A01F8"/>
    <w:rsid w:val="006A4B88"/>
    <w:rsid w:val="006A75C3"/>
    <w:rsid w:val="006B1788"/>
    <w:rsid w:val="006C14B8"/>
    <w:rsid w:val="006D1C37"/>
    <w:rsid w:val="006D2A58"/>
    <w:rsid w:val="006D6292"/>
    <w:rsid w:val="006E647A"/>
    <w:rsid w:val="006E649F"/>
    <w:rsid w:val="006F61CB"/>
    <w:rsid w:val="006F6580"/>
    <w:rsid w:val="00712EA4"/>
    <w:rsid w:val="00743FA7"/>
    <w:rsid w:val="0075309C"/>
    <w:rsid w:val="00762A72"/>
    <w:rsid w:val="00776AB4"/>
    <w:rsid w:val="00790D54"/>
    <w:rsid w:val="00792921"/>
    <w:rsid w:val="007A6634"/>
    <w:rsid w:val="007B3464"/>
    <w:rsid w:val="007B3945"/>
    <w:rsid w:val="007B55DD"/>
    <w:rsid w:val="007D2258"/>
    <w:rsid w:val="007D4C93"/>
    <w:rsid w:val="007F3D35"/>
    <w:rsid w:val="007F42AB"/>
    <w:rsid w:val="007F6AF9"/>
    <w:rsid w:val="007F7207"/>
    <w:rsid w:val="00812770"/>
    <w:rsid w:val="008143EB"/>
    <w:rsid w:val="00817A3D"/>
    <w:rsid w:val="00817DBC"/>
    <w:rsid w:val="008263ED"/>
    <w:rsid w:val="00846A89"/>
    <w:rsid w:val="008567A8"/>
    <w:rsid w:val="0086008D"/>
    <w:rsid w:val="0086386E"/>
    <w:rsid w:val="008644BE"/>
    <w:rsid w:val="00876E3A"/>
    <w:rsid w:val="008802E1"/>
    <w:rsid w:val="00882FDF"/>
    <w:rsid w:val="008845B0"/>
    <w:rsid w:val="00884FC9"/>
    <w:rsid w:val="0089693C"/>
    <w:rsid w:val="00897EE9"/>
    <w:rsid w:val="008A205A"/>
    <w:rsid w:val="008A23E0"/>
    <w:rsid w:val="008B6C95"/>
    <w:rsid w:val="008E76EE"/>
    <w:rsid w:val="008F526B"/>
    <w:rsid w:val="008F6B04"/>
    <w:rsid w:val="009008DA"/>
    <w:rsid w:val="00911133"/>
    <w:rsid w:val="0091291C"/>
    <w:rsid w:val="009332B2"/>
    <w:rsid w:val="0095247A"/>
    <w:rsid w:val="00961457"/>
    <w:rsid w:val="0096749B"/>
    <w:rsid w:val="00967629"/>
    <w:rsid w:val="009846AC"/>
    <w:rsid w:val="00985AB9"/>
    <w:rsid w:val="0099279B"/>
    <w:rsid w:val="0099650F"/>
    <w:rsid w:val="00997BC1"/>
    <w:rsid w:val="009A0653"/>
    <w:rsid w:val="009B2830"/>
    <w:rsid w:val="009C209B"/>
    <w:rsid w:val="009D3665"/>
    <w:rsid w:val="009E0E03"/>
    <w:rsid w:val="009E3136"/>
    <w:rsid w:val="009E44EE"/>
    <w:rsid w:val="009E6BD2"/>
    <w:rsid w:val="009F28AE"/>
    <w:rsid w:val="009F48D6"/>
    <w:rsid w:val="00A0054D"/>
    <w:rsid w:val="00A200B4"/>
    <w:rsid w:val="00A4618E"/>
    <w:rsid w:val="00A52E53"/>
    <w:rsid w:val="00A62CE2"/>
    <w:rsid w:val="00A662D8"/>
    <w:rsid w:val="00A85C33"/>
    <w:rsid w:val="00A94B03"/>
    <w:rsid w:val="00AA69AA"/>
    <w:rsid w:val="00AB632B"/>
    <w:rsid w:val="00AB65BF"/>
    <w:rsid w:val="00AB78D2"/>
    <w:rsid w:val="00AC02D2"/>
    <w:rsid w:val="00AC23B6"/>
    <w:rsid w:val="00AC674B"/>
    <w:rsid w:val="00AD4464"/>
    <w:rsid w:val="00AE3E31"/>
    <w:rsid w:val="00AE7835"/>
    <w:rsid w:val="00AF5041"/>
    <w:rsid w:val="00B03D7B"/>
    <w:rsid w:val="00B11F85"/>
    <w:rsid w:val="00B36915"/>
    <w:rsid w:val="00B660ED"/>
    <w:rsid w:val="00B760D1"/>
    <w:rsid w:val="00B8005C"/>
    <w:rsid w:val="00B97FDD"/>
    <w:rsid w:val="00BC6599"/>
    <w:rsid w:val="00BE1EEF"/>
    <w:rsid w:val="00BE6695"/>
    <w:rsid w:val="00BF0423"/>
    <w:rsid w:val="00BF7520"/>
    <w:rsid w:val="00C10A97"/>
    <w:rsid w:val="00C12146"/>
    <w:rsid w:val="00C132BF"/>
    <w:rsid w:val="00C20221"/>
    <w:rsid w:val="00C25307"/>
    <w:rsid w:val="00C52EE7"/>
    <w:rsid w:val="00C764CF"/>
    <w:rsid w:val="00C80E31"/>
    <w:rsid w:val="00C814EE"/>
    <w:rsid w:val="00C912DD"/>
    <w:rsid w:val="00C92966"/>
    <w:rsid w:val="00C94AC8"/>
    <w:rsid w:val="00C97235"/>
    <w:rsid w:val="00C97AC0"/>
    <w:rsid w:val="00CA5C6E"/>
    <w:rsid w:val="00CB31AA"/>
    <w:rsid w:val="00CB4EDC"/>
    <w:rsid w:val="00CC0041"/>
    <w:rsid w:val="00CC111B"/>
    <w:rsid w:val="00CC71FA"/>
    <w:rsid w:val="00CC79BD"/>
    <w:rsid w:val="00CD0CDD"/>
    <w:rsid w:val="00CE3811"/>
    <w:rsid w:val="00D041AC"/>
    <w:rsid w:val="00D0770C"/>
    <w:rsid w:val="00D10838"/>
    <w:rsid w:val="00D10DA7"/>
    <w:rsid w:val="00D13E03"/>
    <w:rsid w:val="00D22EDC"/>
    <w:rsid w:val="00D25C16"/>
    <w:rsid w:val="00D27F35"/>
    <w:rsid w:val="00D3126B"/>
    <w:rsid w:val="00D36F8E"/>
    <w:rsid w:val="00D44E36"/>
    <w:rsid w:val="00D46338"/>
    <w:rsid w:val="00D53A8B"/>
    <w:rsid w:val="00D617F7"/>
    <w:rsid w:val="00D61E1B"/>
    <w:rsid w:val="00D62875"/>
    <w:rsid w:val="00D676AA"/>
    <w:rsid w:val="00D67A7B"/>
    <w:rsid w:val="00D701F6"/>
    <w:rsid w:val="00D72CB2"/>
    <w:rsid w:val="00D860FF"/>
    <w:rsid w:val="00D92C85"/>
    <w:rsid w:val="00D97C14"/>
    <w:rsid w:val="00DB1931"/>
    <w:rsid w:val="00DB35EB"/>
    <w:rsid w:val="00DB5189"/>
    <w:rsid w:val="00DC4A67"/>
    <w:rsid w:val="00DC7E83"/>
    <w:rsid w:val="00DD4F24"/>
    <w:rsid w:val="00DE5558"/>
    <w:rsid w:val="00DE571E"/>
    <w:rsid w:val="00E02BC3"/>
    <w:rsid w:val="00E03D6E"/>
    <w:rsid w:val="00E141BF"/>
    <w:rsid w:val="00E20242"/>
    <w:rsid w:val="00E222B3"/>
    <w:rsid w:val="00E24E89"/>
    <w:rsid w:val="00E27B28"/>
    <w:rsid w:val="00E333D0"/>
    <w:rsid w:val="00E45AA6"/>
    <w:rsid w:val="00E5375F"/>
    <w:rsid w:val="00E666E0"/>
    <w:rsid w:val="00ED1D28"/>
    <w:rsid w:val="00ED2FEE"/>
    <w:rsid w:val="00EE7AB7"/>
    <w:rsid w:val="00F014DA"/>
    <w:rsid w:val="00F1093E"/>
    <w:rsid w:val="00F11B2D"/>
    <w:rsid w:val="00F1778A"/>
    <w:rsid w:val="00F240A5"/>
    <w:rsid w:val="00F3329A"/>
    <w:rsid w:val="00F37B69"/>
    <w:rsid w:val="00F4050B"/>
    <w:rsid w:val="00F5737E"/>
    <w:rsid w:val="00F612DD"/>
    <w:rsid w:val="00F75D8E"/>
    <w:rsid w:val="00FC0FBD"/>
    <w:rsid w:val="00FC2BD2"/>
    <w:rsid w:val="00FD29E9"/>
    <w:rsid w:val="00FD68D3"/>
    <w:rsid w:val="00FE23A0"/>
    <w:rsid w:val="06BB2083"/>
    <w:rsid w:val="0B952B47"/>
    <w:rsid w:val="0D195494"/>
    <w:rsid w:val="11630831"/>
    <w:rsid w:val="14031C8A"/>
    <w:rsid w:val="15426E6E"/>
    <w:rsid w:val="15813164"/>
    <w:rsid w:val="17123F41"/>
    <w:rsid w:val="196B7D6D"/>
    <w:rsid w:val="1C97580E"/>
    <w:rsid w:val="1E6F2058"/>
    <w:rsid w:val="21B34C71"/>
    <w:rsid w:val="24E7295E"/>
    <w:rsid w:val="278307A4"/>
    <w:rsid w:val="2A631EB2"/>
    <w:rsid w:val="2CDC1AC0"/>
    <w:rsid w:val="32290263"/>
    <w:rsid w:val="35301450"/>
    <w:rsid w:val="35D50D41"/>
    <w:rsid w:val="390E7A2F"/>
    <w:rsid w:val="397F68C7"/>
    <w:rsid w:val="3A167F94"/>
    <w:rsid w:val="3A393687"/>
    <w:rsid w:val="3B635284"/>
    <w:rsid w:val="443E410C"/>
    <w:rsid w:val="47037D88"/>
    <w:rsid w:val="48C4124E"/>
    <w:rsid w:val="4A0C2D29"/>
    <w:rsid w:val="4A396B13"/>
    <w:rsid w:val="4C5D08E0"/>
    <w:rsid w:val="4D7E2065"/>
    <w:rsid w:val="4E3D0637"/>
    <w:rsid w:val="4F4E0610"/>
    <w:rsid w:val="51D2485F"/>
    <w:rsid w:val="53787409"/>
    <w:rsid w:val="54AD0435"/>
    <w:rsid w:val="56736D65"/>
    <w:rsid w:val="57185276"/>
    <w:rsid w:val="58540468"/>
    <w:rsid w:val="5BE6753C"/>
    <w:rsid w:val="5C540530"/>
    <w:rsid w:val="5C642943"/>
    <w:rsid w:val="5DBB2ECC"/>
    <w:rsid w:val="5F224A3F"/>
    <w:rsid w:val="5FE05B96"/>
    <w:rsid w:val="603229EC"/>
    <w:rsid w:val="603434C2"/>
    <w:rsid w:val="64F452D1"/>
    <w:rsid w:val="698F2F63"/>
    <w:rsid w:val="69B82B72"/>
    <w:rsid w:val="6AA128A2"/>
    <w:rsid w:val="6BF552A0"/>
    <w:rsid w:val="6CFB2E8B"/>
    <w:rsid w:val="75692E7B"/>
    <w:rsid w:val="75F17B06"/>
    <w:rsid w:val="79565059"/>
    <w:rsid w:val="7B6F39EA"/>
    <w:rsid w:val="7B717FCC"/>
    <w:rsid w:val="7F2C3CB8"/>
    <w:rsid w:val="7F71408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autoRedefine/>
    <w:qFormat/>
    <w:uiPriority w:val="0"/>
    <w:pPr>
      <w:ind w:right="11"/>
      <w:jc w:val="center"/>
    </w:pPr>
    <w:rPr>
      <w:rFonts w:ascii="宋体"/>
      <w:b/>
      <w:sz w:val="48"/>
      <w:szCs w:val="20"/>
    </w:rPr>
  </w:style>
  <w:style w:type="paragraph" w:styleId="3">
    <w:name w:val="Date"/>
    <w:basedOn w:val="1"/>
    <w:next w:val="1"/>
    <w:autoRedefine/>
    <w:qFormat/>
    <w:uiPriority w:val="0"/>
    <w:pPr>
      <w:widowControl/>
    </w:pPr>
    <w:rPr>
      <w:b/>
      <w:kern w:val="0"/>
      <w:sz w:val="28"/>
      <w:szCs w:val="20"/>
    </w:rPr>
  </w:style>
  <w:style w:type="paragraph" w:styleId="4">
    <w:name w:val="Body Text Indent 2"/>
    <w:basedOn w:val="1"/>
    <w:autoRedefine/>
    <w:qFormat/>
    <w:uiPriority w:val="0"/>
    <w:pPr>
      <w:overflowPunct w:val="0"/>
      <w:ind w:firstLine="567" w:firstLineChars="260"/>
    </w:pPr>
    <w:rPr>
      <w:rFonts w:ascii="宋体" w:hAnsi="宋体"/>
      <w:spacing w:val="4"/>
    </w:rPr>
  </w:style>
  <w:style w:type="paragraph" w:styleId="5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autoRedefine/>
    <w:qFormat/>
    <w:uiPriority w:val="0"/>
    <w:pPr>
      <w:widowControl/>
      <w:overflowPunct w:val="0"/>
      <w:ind w:firstLine="567"/>
      <w:jc w:val="left"/>
    </w:pPr>
    <w:rPr>
      <w:spacing w:val="4"/>
      <w:kern w:val="0"/>
      <w:sz w:val="28"/>
      <w:szCs w:val="20"/>
    </w:rPr>
  </w:style>
  <w:style w:type="paragraph" w:styleId="9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Arial Unicode MS" w:hAnsi="Arial Unicode MS" w:eastAsia="Arial Unicode MS" w:cs="Arial Unicode MS"/>
      <w:kern w:val="0"/>
      <w:sz w:val="24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</w:style>
  <w:style w:type="character" w:customStyle="1" w:styleId="14">
    <w:name w:val="页脚 Char"/>
    <w:basedOn w:val="12"/>
    <w:link w:val="6"/>
    <w:autoRedefine/>
    <w:qFormat/>
    <w:uiPriority w:val="99"/>
    <w:rPr>
      <w:kern w:val="2"/>
      <w:sz w:val="18"/>
      <w:szCs w:val="18"/>
    </w:rPr>
  </w:style>
  <w:style w:type="character" w:customStyle="1" w:styleId="15">
    <w:name w:val="apple-tab-span"/>
    <w:basedOn w:val="12"/>
    <w:qFormat/>
    <w:uiPriority w:val="0"/>
  </w:style>
  <w:style w:type="paragraph" w:customStyle="1" w:styleId="16">
    <w:name w:val="reader-word-layer reader-word-s1-0 reader-word-s1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7">
    <w:name w:val="reader-word-layer reader-word-s12-14 reader-word-s12-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8">
    <w:name w:val="reader-word-layer reader-word-s11-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 Char"/>
    <w:basedOn w:val="1"/>
    <w:autoRedefine/>
    <w:semiHidden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20">
    <w:name w:val="reader-word-layer reader-word-s11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1">
    <w:name w:val=" Char Char Char Char Char Char Char Char Char Char"/>
    <w:basedOn w:val="1"/>
    <w:autoRedefine/>
    <w:qFormat/>
    <w:uiPriority w:val="0"/>
    <w:rPr>
      <w:rFonts w:ascii="Tahoma" w:hAnsi="Tahoma" w:cs="仿宋_GB2312"/>
      <w:sz w:val="24"/>
      <w:szCs w:val="20"/>
    </w:rPr>
  </w:style>
  <w:style w:type="paragraph" w:customStyle="1" w:styleId="22">
    <w:name w:val="reader-word-layer reader-word-s12-10 reader-word-s12-16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3">
    <w:name w:val="reader-word-layer reader-word-s12-1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4">
    <w:name w:val="reader-word-layer reader-word-s11-16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5">
    <w:name w:val="reader-word-layer reader-word-s11-7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6">
    <w:name w:val="reader-word-layer reader-word-s12-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7">
    <w:name w:val="reader-word-layer reader-word-s12-14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8">
    <w:name w:val="reader-word-layer reader-word-s12-8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9">
    <w:name w:val="reader-word-layer reader-word-s12-9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reader-word-layer reader-word-s11-1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1">
    <w:name w:val="標1"/>
    <w:autoRedefine/>
    <w:qFormat/>
    <w:uiPriority w:val="0"/>
    <w:pPr>
      <w:spacing w:line="500" w:lineRule="exact"/>
      <w:jc w:val="center"/>
    </w:pPr>
    <w:rPr>
      <w:rFonts w:ascii="Calibri" w:hAnsi="Calibri" w:eastAsia="DFKai-SB" w:cs="Times New Roman"/>
      <w:b/>
      <w:sz w:val="56"/>
      <w:lang w:val="en-US" w:eastAsia="zh-TW" w:bidi="ar-SA"/>
    </w:rPr>
  </w:style>
  <w:style w:type="paragraph" w:customStyle="1" w:styleId="32">
    <w:name w:val="reader-word-layer reader-word-s11-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3">
    <w:name w:val="表文1"/>
    <w:qFormat/>
    <w:uiPriority w:val="0"/>
    <w:pPr>
      <w:spacing w:line="300" w:lineRule="exact"/>
    </w:pPr>
    <w:rPr>
      <w:rFonts w:ascii="Calibri" w:hAnsi="Calibri" w:eastAsia="DFKai-SB" w:cs="Times New Roman"/>
      <w:sz w:val="28"/>
      <w:lang w:val="en-US" w:eastAsia="zh-TW" w:bidi="ar-SA"/>
    </w:rPr>
  </w:style>
  <w:style w:type="paragraph" w:customStyle="1" w:styleId="34">
    <w:name w:val="reader-word-layer reader-word-s12-22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reader-word-layer reader-word-s11-1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6">
    <w:name w:val="reader-word-layer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7">
    <w:name w:val="reader-word-layer reader-word-s12-1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8">
    <w:name w:val="reader-word-layer reader-word-s12-2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Char Char Char Char Char Char Char Char Char Char Char Char Char Char Char Char"/>
    <w:basedOn w:val="1"/>
    <w:autoRedefine/>
    <w:qFormat/>
    <w:uiPriority w:val="0"/>
    <w:pPr>
      <w:tabs>
        <w:tab w:val="left" w:pos="360"/>
      </w:tabs>
    </w:pPr>
    <w:rPr>
      <w:szCs w:val="20"/>
    </w:rPr>
  </w:style>
  <w:style w:type="paragraph" w:customStyle="1" w:styleId="40">
    <w:name w:val="reader-word-layer reader-word-s11-11 reader-word-s11-16"/>
    <w:basedOn w:val="1"/>
    <w:autoRedefine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1">
    <w:name w:val="reader-word-layer reader-word-s12-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2">
    <w:name w:val="reader-word-layer reader-word-s12-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3">
    <w:name w:val="reader-word-layer reader-word-s12-23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44">
    <w:name w:val="Default"/>
    <w:autoRedefine/>
    <w:uiPriority w:val="0"/>
    <w:pPr>
      <w:widowControl w:val="0"/>
      <w:autoSpaceDE w:val="0"/>
      <w:autoSpaceDN w:val="0"/>
      <w:adjustRightInd w:val="0"/>
    </w:pPr>
    <w:rPr>
      <w:rFonts w:ascii="Sim Hei+ 2" w:hAnsi="Calibri" w:eastAsia="Sim Hei+ 2" w:cs="Times New Roman"/>
      <w:color w:val="000000"/>
      <w:sz w:val="24"/>
      <w:szCs w:val="24"/>
      <w:lang w:val="en-US" w:eastAsia="zh-CN" w:bidi="ar-SA"/>
    </w:rPr>
  </w:style>
  <w:style w:type="paragraph" w:customStyle="1" w:styleId="45">
    <w:name w:val="reader-word-layer reader-word-s12-1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877</Words>
  <Characters>967</Characters>
  <Lines>7</Lines>
  <Paragraphs>1</Paragraphs>
  <TotalTime>0</TotalTime>
  <ScaleCrop>false</ScaleCrop>
  <LinksUpToDate>false</LinksUpToDate>
  <CharactersWithSpaces>1165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2016-03-07T03:41:00Z</dcterms:created>
  <dc:creator>xmb</dc:creator>
  <cp:lastModifiedBy>数</cp:lastModifiedBy>
  <cp:lastPrinted>2013-05-19T01:51:00Z</cp:lastPrinted>
  <dcterms:modified xsi:type="dcterms:W3CDTF">2024-01-02T03:17:46Z</dcterms:modified>
  <dc:title>主 要 设 备 情 况 一 览 表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8860A76433EA4829985601555C7A0A68</vt:lpwstr>
  </property>
</Properties>
</file>