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招标内容：</w:t>
      </w:r>
    </w:p>
    <w:p>
      <w:pPr>
        <w:numPr>
          <w:ilvl w:val="1"/>
          <w:numId w:val="2"/>
        </w:numPr>
        <w:overflowPunct w:val="0"/>
        <w:spacing w:line="360" w:lineRule="exact"/>
        <w:outlineLvl w:val="1"/>
        <w:rPr>
          <w:rFonts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</w:rPr>
        <w:t>内容如下</w:t>
      </w:r>
      <w:r>
        <w:rPr>
          <w:rFonts w:hint="eastAsia"/>
          <w:sz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080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8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vAlign w:val="center"/>
          </w:tcPr>
          <w:p>
            <w:pPr>
              <w:overflowPunct w:val="0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80" w:type="dxa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电流式启动器测试仪</w:t>
            </w:r>
          </w:p>
        </w:tc>
        <w:tc>
          <w:tcPr>
            <w:tcW w:w="16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</w:p>
        </w:tc>
        <w:tc>
          <w:tcPr>
            <w:tcW w:w="945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套</w:t>
            </w:r>
          </w:p>
        </w:tc>
        <w:tc>
          <w:tcPr>
            <w:tcW w:w="1320" w:type="dxa"/>
            <w:vAlign w:val="center"/>
          </w:tcPr>
          <w:p>
            <w:pPr>
              <w:overflowPunct w:val="0"/>
              <w:jc w:val="center"/>
              <w:rPr>
                <w:rFonts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579" w:type="dxa"/>
            <w:vAlign w:val="center"/>
          </w:tcPr>
          <w:p>
            <w:pPr>
              <w:overflowPunct w:val="0"/>
              <w:rPr>
                <w:rFonts w:ascii="宋体" w:hAnsi="宋体"/>
                <w:spacing w:val="4"/>
              </w:rPr>
            </w:pPr>
          </w:p>
        </w:tc>
      </w:tr>
    </w:tbl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 w:cs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交货时间：设备交货装运期最迟为合同签订后</w:t>
      </w:r>
      <w:r>
        <w:rPr>
          <w:rFonts w:hint="eastAsia" w:ascii="宋体" w:hAnsi="宋体" w:cs="宋体"/>
          <w:b/>
          <w:spacing w:val="4"/>
          <w:lang w:val="en-US" w:eastAsia="zh-CN"/>
        </w:rPr>
        <w:t>4</w:t>
      </w:r>
      <w:r>
        <w:rPr>
          <w:rFonts w:hint="eastAsia" w:ascii="宋体" w:hAnsi="宋体" w:cs="宋体"/>
          <w:b/>
          <w:spacing w:val="4"/>
        </w:rPr>
        <w:t>个月。</w:t>
      </w:r>
    </w:p>
    <w:p>
      <w:pPr>
        <w:numPr>
          <w:ilvl w:val="0"/>
          <w:numId w:val="1"/>
        </w:numPr>
        <w:overflowPunct w:val="0"/>
        <w:spacing w:line="360" w:lineRule="exact"/>
        <w:outlineLvl w:val="1"/>
        <w:rPr>
          <w:rFonts w:ascii="宋体" w:hAnsi="宋体" w:cs="宋体"/>
          <w:b/>
          <w:spacing w:val="4"/>
        </w:rPr>
      </w:pPr>
      <w:r>
        <w:rPr>
          <w:rFonts w:hint="eastAsia" w:ascii="宋体" w:hAnsi="宋体" w:cs="宋体"/>
          <w:b/>
          <w:spacing w:val="4"/>
        </w:rPr>
        <w:t>投标人资质</w:t>
      </w: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3"/>
        </w:numPr>
        <w:overflowPunct w:val="0"/>
        <w:spacing w:line="360" w:lineRule="exact"/>
        <w:ind w:firstLineChars="0"/>
        <w:outlineLvl w:val="1"/>
        <w:rPr>
          <w:rFonts w:hint="eastAsia"/>
          <w:b/>
          <w:vanish/>
          <w:color w:val="000000"/>
          <w:shd w:val="clear" w:color="auto" w:fill="FFFFFF"/>
        </w:rPr>
      </w:pP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合格的投标人应具有完全履行合同的能力，具体应符合下列条件。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在专业技术、设备设施、人员组织、业绩经验等方面具有设计、制造、质量控制、经营管理的相应的资格和能力。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具有完善的质量保证体系。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具有良好的银行资信和商业信誉。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设备制造商须具有相关设计制造经验。</w:t>
      </w:r>
    </w:p>
    <w:p>
      <w:pPr>
        <w:numPr>
          <w:ilvl w:val="1"/>
          <w:numId w:val="3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经销商或代理商需提供相应的资质证明。</w:t>
      </w:r>
    </w:p>
    <w:p>
      <w:pPr>
        <w:numPr>
          <w:ilvl w:val="0"/>
          <w:numId w:val="4"/>
        </w:numPr>
        <w:overflowPunct w:val="0"/>
        <w:outlineLvl w:val="0"/>
        <w:rPr>
          <w:rFonts w:ascii="宋体" w:hAnsi="宋体"/>
          <w:bCs/>
          <w:spacing w:val="4"/>
        </w:rPr>
      </w:pPr>
      <w:r>
        <w:rPr>
          <w:rFonts w:hint="eastAsia" w:ascii="宋体" w:hAnsi="宋体"/>
          <w:bCs/>
          <w:spacing w:val="4"/>
        </w:rPr>
        <w:t>投标保证金</w:t>
      </w: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次投标需要投标方在投标截止日期之前向招标方缴纳投标</w:t>
      </w:r>
      <w:r>
        <w:rPr>
          <w:rFonts w:hint="eastAsia"/>
          <w:b/>
          <w:bCs/>
          <w:color w:val="000000"/>
          <w:shd w:val="clear" w:color="auto" w:fill="FFFFFF"/>
        </w:rPr>
        <w:t>保证金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4000</w:t>
      </w:r>
      <w:r>
        <w:rPr>
          <w:rFonts w:hint="eastAsia"/>
          <w:b/>
          <w:bCs/>
          <w:color w:val="000000"/>
          <w:shd w:val="clear" w:color="auto" w:fill="FFFFFF"/>
        </w:rPr>
        <w:t>元</w:t>
      </w:r>
      <w:r>
        <w:rPr>
          <w:rFonts w:hint="eastAsia"/>
          <w:color w:val="000000"/>
          <w:shd w:val="clear" w:color="auto" w:fill="FFFFFF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/>
          <w:b/>
          <w:bCs/>
          <w:color w:val="FF0000"/>
          <w:shd w:val="clear" w:color="auto" w:fill="FFFFFF"/>
        </w:rPr>
        <w:t>支付时请注明：</w:t>
      </w:r>
      <w:r>
        <w:rPr>
          <w:rFonts w:hint="eastAsia"/>
          <w:b/>
          <w:bCs/>
          <w:color w:val="FF0000"/>
          <w:shd w:val="clear" w:color="auto" w:fill="FFFFFF"/>
          <w:lang w:eastAsia="zh-CN"/>
        </w:rPr>
        <w:t>电流式启动器测试仪</w:t>
      </w:r>
      <w:r>
        <w:rPr>
          <w:rFonts w:hint="eastAsia"/>
          <w:b/>
          <w:bCs/>
          <w:color w:val="FF0000"/>
          <w:shd w:val="clear" w:color="auto" w:fill="FFFFFF"/>
        </w:rPr>
        <w:t>投标保证金</w:t>
      </w:r>
      <w:r>
        <w:rPr>
          <w:rFonts w:hint="eastAsia"/>
          <w:b/>
          <w:bCs/>
          <w:color w:val="FF0000"/>
          <w:shd w:val="clear" w:color="auto" w:fill="FFFFFF"/>
          <w:lang w:val="en-US" w:eastAsia="zh-CN"/>
        </w:rPr>
        <w:t>4000</w:t>
      </w:r>
      <w:r>
        <w:rPr>
          <w:rFonts w:hint="eastAsia"/>
          <w:b/>
          <w:bCs/>
          <w:color w:val="FF0000"/>
          <w:shd w:val="clear" w:color="auto" w:fill="FFFFFF"/>
        </w:rPr>
        <w:t>元。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如投标方在投标截止日期未向招标方缴纳投标保证金，且未开具相关证明，则投标无效。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招标方有权认定投标方是否存在扰乱本项目招投标行为，一旦认定且投标方存在扰乱本项目招投标行为，则招标方有权没收保证金。</w:t>
      </w:r>
    </w:p>
    <w:p>
      <w:pPr>
        <w:numPr>
          <w:ilvl w:val="0"/>
          <w:numId w:val="4"/>
        </w:numPr>
        <w:overflowPunct w:val="0"/>
        <w:spacing w:line="360" w:lineRule="exact"/>
        <w:outlineLvl w:val="0"/>
        <w:rPr>
          <w:rFonts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投标时间、地点：</w:t>
      </w:r>
    </w:p>
    <w:p>
      <w:pPr>
        <w:pStyle w:val="46"/>
        <w:numPr>
          <w:ilvl w:val="0"/>
          <w:numId w:val="5"/>
        </w:numPr>
        <w:overflowPunct w:val="0"/>
        <w:spacing w:line="360" w:lineRule="exact"/>
        <w:ind w:firstLineChars="0"/>
        <w:outlineLvl w:val="1"/>
        <w:rPr>
          <w:rFonts w:hint="eastAsia"/>
          <w:vanish/>
          <w:color w:val="000000"/>
          <w:shd w:val="clear" w:color="auto" w:fill="FFFFFF"/>
        </w:rPr>
      </w:pP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投标截止日期：</w:t>
      </w:r>
      <w:r>
        <w:rPr>
          <w:rFonts w:hint="eastAsia"/>
          <w:b/>
          <w:bCs/>
          <w:color w:val="000000"/>
          <w:shd w:val="clear" w:color="auto" w:fill="FFFFFF"/>
        </w:rPr>
        <w:t>202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4</w:t>
      </w:r>
      <w:r>
        <w:rPr>
          <w:rFonts w:hint="eastAsia"/>
          <w:b/>
          <w:bCs/>
          <w:color w:val="000000"/>
          <w:shd w:val="clear" w:color="auto" w:fill="FFFFFF"/>
        </w:rPr>
        <w:t>年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01</w:t>
      </w:r>
      <w:r>
        <w:rPr>
          <w:rFonts w:hint="eastAsia"/>
          <w:b/>
          <w:bCs/>
          <w:color w:val="000000"/>
          <w:shd w:val="clear" w:color="auto" w:fill="FFFFFF"/>
        </w:rPr>
        <w:t>月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31</w:t>
      </w:r>
      <w:r>
        <w:rPr>
          <w:rFonts w:hint="eastAsia"/>
          <w:b/>
          <w:bCs/>
          <w:color w:val="000000"/>
          <w:shd w:val="clear" w:color="auto" w:fill="FFFFFF"/>
        </w:rPr>
        <w:t>日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上午11</w:t>
      </w:r>
      <w:r>
        <w:rPr>
          <w:rFonts w:hint="eastAsia"/>
          <w:b/>
          <w:bCs/>
          <w:color w:val="000000"/>
          <w:shd w:val="clear" w:color="auto" w:fill="FFFFFF"/>
        </w:rPr>
        <w:t>：30（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前（</w:t>
      </w:r>
      <w:r>
        <w:rPr>
          <w:rFonts w:hint="eastAsia"/>
          <w:b/>
          <w:bCs/>
          <w:color w:val="000000"/>
          <w:shd w:val="clear" w:color="auto" w:fill="FFFFFF"/>
        </w:rPr>
        <w:t>北京时间）</w:t>
      </w:r>
      <w:r>
        <w:rPr>
          <w:rFonts w:hint="eastAsia"/>
          <w:color w:val="000000"/>
          <w:shd w:val="clear" w:color="auto" w:fill="FFFFFF"/>
        </w:rPr>
        <w:t>，其后收到的投标文件，恕不接受。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投标文件一式三份(一正二副),正本、副本分别密封,注明项目名称、投标人名址、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正本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，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副本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字样及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不准提前启封</w:t>
      </w:r>
      <w:r>
        <w:rPr>
          <w:color w:val="000000"/>
          <w:shd w:val="clear" w:color="auto" w:fill="FFFFFF"/>
        </w:rPr>
        <w:t>"</w:t>
      </w:r>
      <w:r>
        <w:rPr>
          <w:rFonts w:hint="eastAsia"/>
          <w:color w:val="000000"/>
          <w:shd w:val="clear" w:color="auto" w:fill="FFFFFF"/>
        </w:rPr>
        <w:t>字样。信封上应加盖投标人公章。投标文件可采用送达或快递的方式递交，递送所需时间请自行考虑，快递方式必须在外包装注明为标书。</w:t>
      </w:r>
    </w:p>
    <w:p>
      <w:pPr>
        <w:numPr>
          <w:ilvl w:val="1"/>
          <w:numId w:val="5"/>
        </w:numPr>
        <w:overflowPunct w:val="0"/>
        <w:spacing w:line="360" w:lineRule="exact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 xml:space="preserve">投标地点：加西贝拉压缩机有限公司设备管理部（办公大楼211室） </w:t>
      </w:r>
    </w:p>
    <w:p>
      <w:pPr>
        <w:overflowPunct w:val="0"/>
        <w:spacing w:line="360" w:lineRule="exact"/>
        <w:ind w:left="567"/>
        <w:outlineLvl w:val="1"/>
        <w:rPr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联系人：温磊  电话：0573-82861626  传真：0573-82586181</w:t>
      </w:r>
    </w:p>
    <w:p>
      <w:pPr>
        <w:overflowPunct w:val="0"/>
        <w:rPr>
          <w:rFonts w:ascii="宋体" w:hAnsi="宋体"/>
          <w:spacing w:val="4"/>
        </w:rPr>
      </w:pPr>
    </w:p>
    <w:p>
      <w:pPr>
        <w:overflowPunct w:val="0"/>
        <w:jc w:val="right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         设备管理部      </w:t>
      </w:r>
    </w:p>
    <w:p>
      <w:pPr>
        <w:wordWrap w:val="0"/>
        <w:overflowPunct w:val="0"/>
        <w:jc w:val="right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       202</w:t>
      </w:r>
      <w:r>
        <w:rPr>
          <w:rFonts w:hint="eastAsia"/>
          <w:bCs/>
          <w:szCs w:val="21"/>
          <w:lang w:val="en-US" w:eastAsia="zh-CN"/>
        </w:rPr>
        <w:t>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25</w:t>
      </w:r>
      <w:bookmarkStart w:id="0" w:name="_GoBack"/>
      <w:bookmarkEnd w:id="0"/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overflowPunct w:val="0"/>
        <w:rPr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134" w:bottom="1191" w:left="1134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0000000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AA4237"/>
    <w:multiLevelType w:val="multilevel"/>
    <w:tmpl w:val="81AA423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2A87C367"/>
    <w:multiLevelType w:val="multilevel"/>
    <w:tmpl w:val="2A87C36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2">
    <w:nsid w:val="4BA6068B"/>
    <w:multiLevelType w:val="multilevel"/>
    <w:tmpl w:val="4BA6068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>
    <w:nsid w:val="568331A5"/>
    <w:multiLevelType w:val="singleLevel"/>
    <w:tmpl w:val="568331A5"/>
    <w:lvl w:ilvl="0" w:tentative="0">
      <w:start w:val="4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649D1F5C"/>
    <w:multiLevelType w:val="multilevel"/>
    <w:tmpl w:val="649D1F5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89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04AA2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47F1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D662B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23F63FF"/>
    <w:rsid w:val="24E7295E"/>
    <w:rsid w:val="277A1E33"/>
    <w:rsid w:val="278307A4"/>
    <w:rsid w:val="28E90451"/>
    <w:rsid w:val="2A631EB2"/>
    <w:rsid w:val="2CDC1AC0"/>
    <w:rsid w:val="32290263"/>
    <w:rsid w:val="32AD02E2"/>
    <w:rsid w:val="32F14C17"/>
    <w:rsid w:val="35301450"/>
    <w:rsid w:val="35534DCA"/>
    <w:rsid w:val="35D50D41"/>
    <w:rsid w:val="376637C1"/>
    <w:rsid w:val="390E7A2F"/>
    <w:rsid w:val="397F68C7"/>
    <w:rsid w:val="3A393687"/>
    <w:rsid w:val="3B635284"/>
    <w:rsid w:val="3C9E4B29"/>
    <w:rsid w:val="425B5A3B"/>
    <w:rsid w:val="443E410C"/>
    <w:rsid w:val="47037D88"/>
    <w:rsid w:val="48C4124E"/>
    <w:rsid w:val="4A0C2D29"/>
    <w:rsid w:val="4A396B13"/>
    <w:rsid w:val="4C5D08E0"/>
    <w:rsid w:val="4D7E2065"/>
    <w:rsid w:val="4E3D0637"/>
    <w:rsid w:val="4EEE534C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E3E6566"/>
    <w:rsid w:val="7F2C3CB8"/>
    <w:rsid w:val="7F71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字符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6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843</Words>
  <Characters>909</Characters>
  <Lines>8</Lines>
  <Paragraphs>2</Paragraphs>
  <TotalTime>34</TotalTime>
  <ScaleCrop>false</ScaleCrop>
  <LinksUpToDate>false</LinksUpToDate>
  <CharactersWithSpaces>1098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2024-01-25T03:58:53Z</dcterms:modified>
  <dc:title>主 要 设 备 情 况 一 览 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8860A76433EA4829985601555C7A0A68</vt:lpwstr>
  </property>
</Properties>
</file>