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/>
          <w:b/>
          <w:color w:val="000000"/>
          <w:shd w:val="clear" w:color="auto" w:fill="FFFFFF"/>
          <w:lang w:val="en-US" w:eastAsia="zh-CN"/>
        </w:rPr>
        <w:t>内容如下</w:t>
      </w:r>
      <w:r>
        <w:rPr>
          <w:rFonts w:hint="eastAsia"/>
          <w:sz w:val="24"/>
          <w:lang w:val="en-US" w:eastAsia="zh-CN"/>
        </w:rPr>
        <w:t>：</w:t>
      </w:r>
    </w:p>
    <w:p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88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2655"/>
        <w:gridCol w:w="1620"/>
        <w:gridCol w:w="945"/>
        <w:gridCol w:w="1320"/>
        <w:gridCol w:w="25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6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265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76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265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垂直分型无箱射压造型线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 w:eastAsia="宋体"/>
                <w:spacing w:val="4"/>
                <w:lang w:val="en-US" w:eastAsia="zh-CN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台套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1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313" w:beforeLines="100"/>
        <w:textAlignment w:val="auto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标的交付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2.1、交货</w:t>
      </w:r>
      <w:r>
        <w:rPr>
          <w:rFonts w:hint="eastAsia" w:ascii="宋体" w:hAnsi="宋体"/>
          <w:b w:val="0"/>
          <w:bCs/>
          <w:spacing w:val="4"/>
        </w:rPr>
        <w:t>时间：设备交货期最迟为</w:t>
      </w:r>
      <w:r>
        <w:rPr>
          <w:rFonts w:hint="eastAsia" w:ascii="宋体" w:hAnsi="宋体"/>
          <w:b/>
          <w:bCs w:val="0"/>
          <w:spacing w:val="4"/>
        </w:rPr>
        <w:t>合同签订后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120自然天内</w:t>
      </w:r>
      <w:r>
        <w:rPr>
          <w:rFonts w:hint="eastAsia" w:ascii="宋体" w:hAnsi="宋体"/>
          <w:b w:val="0"/>
          <w:bCs/>
          <w:spacing w:val="4"/>
        </w:rPr>
        <w:t>。</w:t>
      </w:r>
    </w:p>
    <w:p>
      <w:pPr>
        <w:overflowPunct w:val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2.2、交货地点：嘉兴市，加西贝拉压缩机有限公司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嘉兴工厂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合格的投标人应具有完全履行合同的能力，具体应符合下列条件。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2</w:t>
      </w:r>
      <w:r>
        <w:rPr>
          <w:rFonts w:hint="eastAsia" w:ascii="宋体" w:hAnsi="宋体"/>
          <w:b w:val="0"/>
          <w:bCs/>
          <w:spacing w:val="4"/>
        </w:rPr>
        <w:t>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3</w:t>
      </w:r>
      <w:r>
        <w:rPr>
          <w:rFonts w:hint="eastAsia" w:ascii="宋体" w:hAnsi="宋体"/>
          <w:b w:val="0"/>
          <w:bCs/>
          <w:spacing w:val="4"/>
        </w:rPr>
        <w:t>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具有完善的质量保证体系。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3.4、</w:t>
      </w:r>
      <w:r>
        <w:rPr>
          <w:rFonts w:hint="eastAsia" w:ascii="宋体" w:hAnsi="宋体"/>
          <w:b w:val="0"/>
          <w:bCs/>
        </w:rPr>
        <w:t xml:space="preserve"> 具有良好的银行资信和商业信誉。</w:t>
      </w:r>
    </w:p>
    <w:p>
      <w:pPr>
        <w:overflowPunct w:val="0"/>
        <w:rPr>
          <w:rFonts w:hint="eastAsia"/>
          <w:b w:val="0"/>
          <w:bCs/>
          <w:szCs w:val="21"/>
        </w:rPr>
      </w:pPr>
      <w:r>
        <w:rPr>
          <w:rFonts w:hint="eastAsia" w:ascii="宋体" w:hAnsi="宋体"/>
          <w:b w:val="0"/>
          <w:bCs/>
          <w:spacing w:val="4"/>
        </w:rPr>
        <w:t>3.5、</w:t>
      </w:r>
      <w:r>
        <w:rPr>
          <w:rFonts w:hint="eastAsia" w:ascii="宋体" w:hAnsi="宋体"/>
          <w:b w:val="0"/>
          <w:bCs/>
        </w:rPr>
        <w:t xml:space="preserve"> 设备制造商须具有相关设计制造经验。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3.6、 经销商或代理商需提供相应的资质证明。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/>
          <w:b/>
          <w:bCs w:val="0"/>
          <w:spacing w:val="4"/>
          <w:lang w:val="en-US" w:eastAsia="zh-CN"/>
        </w:rPr>
      </w:pPr>
      <w:r>
        <w:rPr>
          <w:rFonts w:hint="default" w:ascii="宋体" w:hAnsi="宋体"/>
          <w:b/>
          <w:bCs w:val="0"/>
          <w:spacing w:val="4"/>
          <w:lang w:val="en-US" w:eastAsia="zh-CN"/>
        </w:rPr>
        <w:t>4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、投标保证金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4.1、次投标需要投标方在投标截止日期之前向招标方缴纳投标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保证金人民币2万元整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支付时请注明：垂直分型无箱射压造型线保证金人民币2万元整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4.2、如投标方在投标截止日期未向招标方缴纳投标保证金，且未开具相关证明，则投标无效。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4.3、招标方有权认定投标方是否存在扰乱本项目招投标行为，一旦认定且投标方存在扰乱本项目招投标行为，则招标方有权没收保证金。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line="360" w:lineRule="exact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2024年06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24</w:t>
      </w:r>
      <w:bookmarkStart w:id="0" w:name="_GoBack"/>
      <w:bookmarkEnd w:id="0"/>
      <w:r>
        <w:rPr>
          <w:rFonts w:hint="eastAsia" w:ascii="宋体" w:hAnsi="宋体"/>
          <w:b/>
          <w:color w:val="000000"/>
          <w:spacing w:val="4"/>
        </w:rPr>
        <w:t>日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上午11</w:t>
      </w:r>
      <w:r>
        <w:rPr>
          <w:rFonts w:hint="eastAsia" w:ascii="宋体" w:hAnsi="宋体"/>
          <w:b/>
          <w:color w:val="000000"/>
          <w:spacing w:val="4"/>
        </w:rPr>
        <w:t>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/>
          <w:spacing w:val="4"/>
        </w:rPr>
        <w:t>.2、投</w:t>
      </w:r>
      <w:r>
        <w:rPr>
          <w:rFonts w:hint="eastAsia" w:ascii="宋体" w:hAnsi="宋体"/>
          <w:spacing w:val="4"/>
        </w:rPr>
        <w:t>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</w:t>
      </w:r>
      <w:r>
        <w:rPr>
          <w:rFonts w:hint="eastAsia" w:ascii="宋体" w:hAnsi="宋体"/>
          <w:b/>
          <w:bCs/>
          <w:spacing w:val="4"/>
        </w:rPr>
        <w:t>正本、副本分别密封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  <w:lang w:val="en-US" w:eastAsia="zh-CN"/>
        </w:rPr>
        <w:t>快递方式必须在外包装注明为标书</w:t>
      </w:r>
      <w:r>
        <w:rPr>
          <w:rFonts w:hint="eastAsia" w:ascii="宋体" w:hAnsi="宋体"/>
          <w:spacing w:val="4"/>
        </w:rPr>
        <w:t>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/>
          <w:spacing w:val="4"/>
        </w:rPr>
        <w:t>.3、 投</w:t>
      </w:r>
      <w:r>
        <w:rPr>
          <w:rFonts w:hint="eastAsia" w:ascii="宋体" w:hAnsi="宋体"/>
          <w:spacing w:val="4"/>
        </w:rPr>
        <w:t>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温磊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>
      <w:pPr>
        <w:overflowPunct w:val="0"/>
        <w:jc w:val="left"/>
        <w:rPr>
          <w:rFonts w:hint="eastAsia" w:ascii="宋体" w:hAnsi="宋体"/>
          <w:spacing w:val="4"/>
        </w:rPr>
      </w:pPr>
    </w:p>
    <w:p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设备管理部</w:t>
      </w:r>
      <w:r>
        <w:rPr>
          <w:rFonts w:hint="eastAsia"/>
          <w:bCs/>
          <w:szCs w:val="21"/>
          <w:lang w:val="en-US" w:eastAsia="zh-CN"/>
        </w:rPr>
        <w:t xml:space="preserve">经办      </w:t>
      </w:r>
    </w:p>
    <w:p>
      <w:pPr>
        <w:wordWrap/>
        <w:overflowPunct w:val="0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  <w:lang w:eastAsia="zh-CN"/>
        </w:rPr>
        <w:t>202</w:t>
      </w:r>
      <w:r>
        <w:rPr>
          <w:rFonts w:hint="eastAsia"/>
          <w:bCs/>
          <w:szCs w:val="21"/>
          <w:lang w:val="en-US" w:eastAsia="zh-CN"/>
        </w:rPr>
        <w:t>4</w:t>
      </w:r>
      <w:r>
        <w:rPr>
          <w:rFonts w:hint="eastAsia"/>
          <w:bCs/>
          <w:szCs w:val="21"/>
          <w:lang w:eastAsia="zh-CN"/>
        </w:rPr>
        <w:t>年</w:t>
      </w:r>
      <w:r>
        <w:rPr>
          <w:rFonts w:hint="eastAsia"/>
          <w:bCs/>
          <w:szCs w:val="21"/>
          <w:lang w:val="en-US" w:eastAsia="zh-CN"/>
        </w:rPr>
        <w:t>06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17</w:t>
      </w:r>
      <w:r>
        <w:rPr>
          <w:rFonts w:hint="eastAsia"/>
          <w:bCs/>
          <w:szCs w:val="21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567" w:right="839" w:bottom="567" w:left="78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2B908B"/>
    <w:multiLevelType w:val="singleLevel"/>
    <w:tmpl w:val="772B908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5MDY1NGRmNTIwZWRmYzQxOTkzMTU4MzQzNmQyN2Q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6BB2083"/>
    <w:rsid w:val="0A54334A"/>
    <w:rsid w:val="0B952B47"/>
    <w:rsid w:val="0D195494"/>
    <w:rsid w:val="11630831"/>
    <w:rsid w:val="14031C8A"/>
    <w:rsid w:val="15426E6E"/>
    <w:rsid w:val="15813164"/>
    <w:rsid w:val="17123F41"/>
    <w:rsid w:val="1816629B"/>
    <w:rsid w:val="196B7D6D"/>
    <w:rsid w:val="1C97580E"/>
    <w:rsid w:val="1E2C3F6B"/>
    <w:rsid w:val="1E6F2058"/>
    <w:rsid w:val="213A031C"/>
    <w:rsid w:val="21B34C71"/>
    <w:rsid w:val="223F63FF"/>
    <w:rsid w:val="24E7295E"/>
    <w:rsid w:val="278307A4"/>
    <w:rsid w:val="28E90451"/>
    <w:rsid w:val="2A631EB2"/>
    <w:rsid w:val="2CDC1AC0"/>
    <w:rsid w:val="32290263"/>
    <w:rsid w:val="32AD02E2"/>
    <w:rsid w:val="34D33C65"/>
    <w:rsid w:val="35301450"/>
    <w:rsid w:val="35D50D41"/>
    <w:rsid w:val="389A790A"/>
    <w:rsid w:val="390E7A2F"/>
    <w:rsid w:val="397F68C7"/>
    <w:rsid w:val="3A393687"/>
    <w:rsid w:val="3B635284"/>
    <w:rsid w:val="443E410C"/>
    <w:rsid w:val="456977A6"/>
    <w:rsid w:val="46240366"/>
    <w:rsid w:val="47037D88"/>
    <w:rsid w:val="48C4124E"/>
    <w:rsid w:val="49040E85"/>
    <w:rsid w:val="4A0C2D29"/>
    <w:rsid w:val="4A396B13"/>
    <w:rsid w:val="4C5D08E0"/>
    <w:rsid w:val="4D7E2065"/>
    <w:rsid w:val="4E3D0637"/>
    <w:rsid w:val="4F4E0610"/>
    <w:rsid w:val="500E5C77"/>
    <w:rsid w:val="51D2485F"/>
    <w:rsid w:val="53787409"/>
    <w:rsid w:val="54AD0435"/>
    <w:rsid w:val="55AF1596"/>
    <w:rsid w:val="560A2D04"/>
    <w:rsid w:val="56736D65"/>
    <w:rsid w:val="57185276"/>
    <w:rsid w:val="59ED50F2"/>
    <w:rsid w:val="5BE6753C"/>
    <w:rsid w:val="5C540530"/>
    <w:rsid w:val="5C642943"/>
    <w:rsid w:val="5CEF526C"/>
    <w:rsid w:val="5DBB2ECC"/>
    <w:rsid w:val="5F224A3F"/>
    <w:rsid w:val="5FE05B96"/>
    <w:rsid w:val="603229EC"/>
    <w:rsid w:val="603434C2"/>
    <w:rsid w:val="64F452D1"/>
    <w:rsid w:val="698F2F63"/>
    <w:rsid w:val="69B82B72"/>
    <w:rsid w:val="6AA128A2"/>
    <w:rsid w:val="6BF552A0"/>
    <w:rsid w:val="6C396EDB"/>
    <w:rsid w:val="6CFB2E8B"/>
    <w:rsid w:val="6DF86CE6"/>
    <w:rsid w:val="6E7257A7"/>
    <w:rsid w:val="75692E7B"/>
    <w:rsid w:val="75F17B06"/>
    <w:rsid w:val="774E77F3"/>
    <w:rsid w:val="79565059"/>
    <w:rsid w:val="7B6F39EA"/>
    <w:rsid w:val="7B717FCC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autoRedefine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autoRedefine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customStyle="1" w:styleId="14">
    <w:name w:val="页脚 Char"/>
    <w:basedOn w:val="12"/>
    <w:link w:val="6"/>
    <w:autoRedefine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autoRedefine/>
    <w:qFormat/>
    <w:uiPriority w:val="0"/>
  </w:style>
  <w:style w:type="paragraph" w:customStyle="1" w:styleId="16">
    <w:name w:val="reader-word-layer reader-word-s1-0 reader-word-s1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autoRedefine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autoRedefine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autoRedefine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autoRedefine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autoRedefine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794</Words>
  <Characters>884</Characters>
  <Lines>7</Lines>
  <Paragraphs>1</Paragraphs>
  <TotalTime>8</TotalTime>
  <ScaleCrop>false</ScaleCrop>
  <LinksUpToDate>false</LinksUpToDate>
  <CharactersWithSpaces>1053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2022-09-30T06:25:00Z</cp:lastPrinted>
  <dcterms:modified xsi:type="dcterms:W3CDTF">2024-06-17T00:29:28Z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8860A76433EA4829985601555C7A0A68</vt:lpwstr>
  </property>
</Properties>
</file>