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5449EA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bookmarkStart w:id="0" w:name="_GoBack"/>
      <w:bookmarkEnd w:id="0"/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663622" w:rsidP="004E312A">
            <w:pPr>
              <w:jc w:val="center"/>
              <w:rPr>
                <w:sz w:val="24"/>
                <w:szCs w:val="24"/>
              </w:rPr>
            </w:pPr>
            <w:r w:rsidRPr="00663622">
              <w:rPr>
                <w:rFonts w:hint="eastAsia"/>
                <w:sz w:val="24"/>
                <w:szCs w:val="24"/>
              </w:rPr>
              <w:t>二厂培训中心办公室吊顶、墙面改造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5449EA" w:rsidRPr="005449EA" w:rsidRDefault="005449EA" w:rsidP="005449E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5449EA">
              <w:rPr>
                <w:rFonts w:hint="eastAsia"/>
                <w:sz w:val="24"/>
                <w:szCs w:val="24"/>
              </w:rPr>
              <w:t>培训中心东侧楼梯间墙面约</w:t>
            </w:r>
            <w:r w:rsidRPr="005449EA">
              <w:rPr>
                <w:sz w:val="24"/>
                <w:szCs w:val="24"/>
              </w:rPr>
              <w:t>172.8㎡、二楼门厅约71.2㎡、标准间约79.7㎡（共计323.7㎡）采用木饰面（碳晶板）安装施工。</w:t>
            </w:r>
          </w:p>
          <w:p w:rsidR="005449EA" w:rsidRPr="005449EA" w:rsidRDefault="005449EA" w:rsidP="005449E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5449EA">
              <w:rPr>
                <w:rFonts w:hint="eastAsia"/>
                <w:sz w:val="24"/>
                <w:szCs w:val="24"/>
              </w:rPr>
              <w:t>行政楼办公室吊顶采用集成二级吊顶（蜂窝大板）施工，工程量约：</w:t>
            </w:r>
            <w:r w:rsidRPr="005449EA">
              <w:rPr>
                <w:sz w:val="24"/>
                <w:szCs w:val="24"/>
              </w:rPr>
              <w:t>84.5㎡。</w:t>
            </w:r>
          </w:p>
          <w:p w:rsidR="004E312A" w:rsidRPr="004E312A" w:rsidRDefault="005449EA" w:rsidP="005449E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5449EA">
              <w:rPr>
                <w:rFonts w:hint="eastAsia"/>
                <w:sz w:val="24"/>
                <w:szCs w:val="24"/>
              </w:rPr>
              <w:t>行政楼办公室采用木饰面（碳晶板）安装施工，工程量约：</w:t>
            </w:r>
            <w:r w:rsidRPr="005449EA">
              <w:rPr>
                <w:sz w:val="24"/>
                <w:szCs w:val="24"/>
              </w:rPr>
              <w:t>95.6㎡。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E71458" w:rsidP="008425CF">
            <w:pPr>
              <w:jc w:val="center"/>
              <w:rPr>
                <w:sz w:val="24"/>
                <w:szCs w:val="24"/>
              </w:rPr>
            </w:pPr>
            <w:r w:rsidRPr="00E71458">
              <w:rPr>
                <w:rFonts w:hint="eastAsia"/>
                <w:sz w:val="24"/>
                <w:szCs w:val="24"/>
              </w:rPr>
              <w:t>嘉兴市南湖区亚中路</w:t>
            </w:r>
            <w:r w:rsidRPr="00E71458">
              <w:rPr>
                <w:sz w:val="24"/>
                <w:szCs w:val="24"/>
              </w:rPr>
              <w:t>588号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供应商</w:t>
            </w:r>
          </w:p>
        </w:tc>
        <w:tc>
          <w:tcPr>
            <w:tcW w:w="7230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 w:rsidR="005449EA" w:rsidRPr="005449EA">
              <w:rPr>
                <w:rFonts w:hint="eastAsia"/>
                <w:sz w:val="24"/>
                <w:szCs w:val="24"/>
              </w:rPr>
              <w:t>嘉兴创居新材料有限公司</w:t>
            </w:r>
          </w:p>
          <w:p w:rsidR="00663622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</w:t>
            </w:r>
            <w:r w:rsidR="005449EA" w:rsidRPr="005449EA">
              <w:rPr>
                <w:rFonts w:hint="eastAsia"/>
                <w:sz w:val="24"/>
                <w:szCs w:val="24"/>
              </w:rPr>
              <w:t>王店东深装饰板厂</w:t>
            </w:r>
          </w:p>
          <w:p w:rsidR="00663622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</w:t>
            </w:r>
            <w:r w:rsidR="005449EA" w:rsidRPr="005449EA">
              <w:rPr>
                <w:rFonts w:hint="eastAsia"/>
                <w:sz w:val="24"/>
                <w:szCs w:val="24"/>
              </w:rPr>
              <w:t>海宁浩源装饰材料有限公司</w:t>
            </w:r>
          </w:p>
        </w:tc>
      </w:tr>
    </w:tbl>
    <w:p w:rsidR="008425CF" w:rsidRDefault="008425CF" w:rsidP="008425CF">
      <w:pPr>
        <w:jc w:val="center"/>
        <w:rPr>
          <w:sz w:val="28"/>
          <w:szCs w:val="28"/>
        </w:rPr>
      </w:pPr>
    </w:p>
    <w:p w:rsidR="00663622" w:rsidRPr="008425CF" w:rsidRDefault="0066362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2024</w:t>
      </w:r>
      <w:r>
        <w:rPr>
          <w:rFonts w:hint="eastAsia"/>
          <w:sz w:val="28"/>
          <w:szCs w:val="28"/>
        </w:rPr>
        <w:t>年6月2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日</w:t>
      </w: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5FA1" w:rsidRDefault="00105FA1" w:rsidP="004D03F3">
      <w:r>
        <w:separator/>
      </w:r>
    </w:p>
  </w:endnote>
  <w:endnote w:type="continuationSeparator" w:id="0">
    <w:p w:rsidR="00105FA1" w:rsidRDefault="00105FA1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5FA1" w:rsidRDefault="00105FA1" w:rsidP="004D03F3">
      <w:r>
        <w:separator/>
      </w:r>
    </w:p>
  </w:footnote>
  <w:footnote w:type="continuationSeparator" w:id="0">
    <w:p w:rsidR="00105FA1" w:rsidRDefault="00105FA1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105FA1"/>
    <w:rsid w:val="001116EE"/>
    <w:rsid w:val="00135B81"/>
    <w:rsid w:val="00140CC3"/>
    <w:rsid w:val="003B653D"/>
    <w:rsid w:val="004D03F3"/>
    <w:rsid w:val="004E312A"/>
    <w:rsid w:val="005449EA"/>
    <w:rsid w:val="005630E9"/>
    <w:rsid w:val="005A4F75"/>
    <w:rsid w:val="00663622"/>
    <w:rsid w:val="00664044"/>
    <w:rsid w:val="00701F76"/>
    <w:rsid w:val="0070660A"/>
    <w:rsid w:val="007D5301"/>
    <w:rsid w:val="00803972"/>
    <w:rsid w:val="00825FAC"/>
    <w:rsid w:val="008425CF"/>
    <w:rsid w:val="008F26F4"/>
    <w:rsid w:val="00907874"/>
    <w:rsid w:val="00967DAE"/>
    <w:rsid w:val="00984F11"/>
    <w:rsid w:val="00A26466"/>
    <w:rsid w:val="00A3573F"/>
    <w:rsid w:val="00BF7857"/>
    <w:rsid w:val="00C23D05"/>
    <w:rsid w:val="00C748A5"/>
    <w:rsid w:val="00D136F7"/>
    <w:rsid w:val="00D92041"/>
    <w:rsid w:val="00E2517F"/>
    <w:rsid w:val="00E71458"/>
    <w:rsid w:val="00EC7446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9D8555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24</cp:revision>
  <dcterms:created xsi:type="dcterms:W3CDTF">2023-10-12T00:53:00Z</dcterms:created>
  <dcterms:modified xsi:type="dcterms:W3CDTF">2024-06-25T07:40:00Z</dcterms:modified>
</cp:coreProperties>
</file>