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C26377" w:rsidP="004E312A">
            <w:pPr>
              <w:jc w:val="center"/>
              <w:rPr>
                <w:sz w:val="24"/>
                <w:szCs w:val="24"/>
              </w:rPr>
            </w:pPr>
            <w:r w:rsidRPr="00C26377">
              <w:rPr>
                <w:rFonts w:hint="eastAsia"/>
                <w:sz w:val="24"/>
                <w:szCs w:val="24"/>
              </w:rPr>
              <w:t>二厂总装车间内装主入口改造项目</w:t>
            </w:r>
            <w:bookmarkStart w:id="0" w:name="_GoBack"/>
            <w:bookmarkEnd w:id="0"/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C26377" w:rsidRPr="00C26377" w:rsidRDefault="00C26377" w:rsidP="00C26377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C26377">
              <w:rPr>
                <w:sz w:val="24"/>
                <w:szCs w:val="24"/>
              </w:rPr>
              <w:t>1、原有岩棉隔断拆除（包含玻璃双开门）：11.2㎡，原有不锈钢门套拆除（2400㎜×1800㎜×200㎜），原硅酸钙板吊顶拆除30.24㎡，重新安装黑钛金不锈钢门套。</w:t>
            </w:r>
          </w:p>
          <w:p w:rsidR="00C26377" w:rsidRPr="00C26377" w:rsidRDefault="00C26377" w:rsidP="00C26377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C26377">
              <w:rPr>
                <w:sz w:val="24"/>
                <w:szCs w:val="24"/>
              </w:rPr>
              <w:t>2、四周墙面采用轻质隔断（100㎜龙骨）、细木工板打底（11200㎜×3200㎜×2+2700㎜×3200㎜×2）约97.6㎡。</w:t>
            </w:r>
          </w:p>
          <w:p w:rsidR="00C26377" w:rsidRPr="00C26377" w:rsidRDefault="00C26377" w:rsidP="00C26377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C26377">
              <w:rPr>
                <w:sz w:val="24"/>
                <w:szCs w:val="24"/>
              </w:rPr>
              <w:t>3、吊顶采用蜂窝大板（白色）配灯带及灯具，工程量约：30.24㎡，四周墙板（含门及门套）采用钛晶板安装（白色、规格1220㎜×3200㎜），采用80㎜钛晶板专用踢脚线。</w:t>
            </w:r>
          </w:p>
          <w:p w:rsidR="004E312A" w:rsidRPr="004E312A" w:rsidRDefault="00C26377" w:rsidP="00C26377">
            <w:pPr>
              <w:spacing w:line="400" w:lineRule="exact"/>
              <w:jc w:val="left"/>
              <w:rPr>
                <w:sz w:val="24"/>
                <w:szCs w:val="24"/>
              </w:rPr>
            </w:pPr>
            <w:r w:rsidRPr="00C26377">
              <w:rPr>
                <w:sz w:val="24"/>
                <w:szCs w:val="24"/>
              </w:rPr>
              <w:t>4、地面采用地胶板（法国得嘉），工程量约28㎡。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E71458" w:rsidP="008425CF">
            <w:pPr>
              <w:jc w:val="center"/>
              <w:rPr>
                <w:sz w:val="24"/>
                <w:szCs w:val="24"/>
              </w:rPr>
            </w:pPr>
            <w:r w:rsidRPr="00E71458">
              <w:rPr>
                <w:rFonts w:hint="eastAsia"/>
                <w:sz w:val="24"/>
                <w:szCs w:val="24"/>
              </w:rPr>
              <w:t>嘉兴市南湖区亚中路</w:t>
            </w:r>
            <w:r w:rsidRPr="00E71458">
              <w:rPr>
                <w:sz w:val="24"/>
                <w:szCs w:val="24"/>
              </w:rPr>
              <w:t>588号</w:t>
            </w:r>
          </w:p>
        </w:tc>
      </w:tr>
      <w:tr w:rsidR="00991777" w:rsidTr="00135B81">
        <w:trPr>
          <w:jc w:val="center"/>
        </w:trPr>
        <w:tc>
          <w:tcPr>
            <w:tcW w:w="2263" w:type="dxa"/>
          </w:tcPr>
          <w:p w:rsidR="00991777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采购方式</w:t>
            </w:r>
          </w:p>
        </w:tc>
        <w:tc>
          <w:tcPr>
            <w:tcW w:w="7230" w:type="dxa"/>
          </w:tcPr>
          <w:p w:rsidR="00991777" w:rsidRPr="00E71458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询价采购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 w:rsidR="00AD5156">
              <w:rPr>
                <w:rFonts w:hint="eastAsia"/>
                <w:sz w:val="24"/>
                <w:szCs w:val="24"/>
              </w:rPr>
              <w:t>嘉兴市宏大建筑有限公司</w:t>
            </w:r>
          </w:p>
          <w:p w:rsidR="00663622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</w:t>
            </w:r>
            <w:r w:rsidR="00AD5156">
              <w:rPr>
                <w:rFonts w:hint="eastAsia"/>
                <w:sz w:val="24"/>
                <w:szCs w:val="24"/>
              </w:rPr>
              <w:t>浙江隆祥建设有限公司</w:t>
            </w:r>
          </w:p>
          <w:p w:rsidR="00663622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</w:t>
            </w:r>
            <w:r w:rsidR="00AD5156">
              <w:rPr>
                <w:rFonts w:hint="eastAsia"/>
                <w:sz w:val="24"/>
                <w:szCs w:val="24"/>
              </w:rPr>
              <w:t>浙江泽鑫建设有限公司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</w:t>
      </w:r>
      <w:r w:rsidR="00C26377"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 w:rsidR="00C26377">
        <w:rPr>
          <w:rFonts w:hint="eastAsia"/>
          <w:sz w:val="28"/>
          <w:szCs w:val="28"/>
        </w:rPr>
        <w:t>1</w:t>
      </w:r>
      <w:r w:rsidR="00C26377"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3047" w:rsidRDefault="00153047" w:rsidP="004D03F3">
      <w:r>
        <w:separator/>
      </w:r>
    </w:p>
  </w:endnote>
  <w:endnote w:type="continuationSeparator" w:id="0">
    <w:p w:rsidR="00153047" w:rsidRDefault="00153047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3047" w:rsidRDefault="00153047" w:rsidP="004D03F3">
      <w:r>
        <w:separator/>
      </w:r>
    </w:p>
  </w:footnote>
  <w:footnote w:type="continuationSeparator" w:id="0">
    <w:p w:rsidR="00153047" w:rsidRDefault="00153047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153047"/>
    <w:rsid w:val="003B653D"/>
    <w:rsid w:val="004D03F3"/>
    <w:rsid w:val="004E312A"/>
    <w:rsid w:val="005630E9"/>
    <w:rsid w:val="005A4F75"/>
    <w:rsid w:val="00663622"/>
    <w:rsid w:val="00664044"/>
    <w:rsid w:val="00701F76"/>
    <w:rsid w:val="0070660A"/>
    <w:rsid w:val="007A7184"/>
    <w:rsid w:val="007D5301"/>
    <w:rsid w:val="00803972"/>
    <w:rsid w:val="00825FAC"/>
    <w:rsid w:val="008425CF"/>
    <w:rsid w:val="008F26F4"/>
    <w:rsid w:val="00907874"/>
    <w:rsid w:val="00967DAE"/>
    <w:rsid w:val="00984F11"/>
    <w:rsid w:val="00991777"/>
    <w:rsid w:val="00A26466"/>
    <w:rsid w:val="00A3573F"/>
    <w:rsid w:val="00AB5CA3"/>
    <w:rsid w:val="00AD5156"/>
    <w:rsid w:val="00B7436F"/>
    <w:rsid w:val="00BF7857"/>
    <w:rsid w:val="00C23D05"/>
    <w:rsid w:val="00C26377"/>
    <w:rsid w:val="00C748A5"/>
    <w:rsid w:val="00D136F7"/>
    <w:rsid w:val="00D870A0"/>
    <w:rsid w:val="00D92041"/>
    <w:rsid w:val="00E2517F"/>
    <w:rsid w:val="00E45DAA"/>
    <w:rsid w:val="00E71458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1AEADE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28</cp:revision>
  <cp:lastPrinted>2024-06-25T07:43:00Z</cp:lastPrinted>
  <dcterms:created xsi:type="dcterms:W3CDTF">2023-10-12T00:53:00Z</dcterms:created>
  <dcterms:modified xsi:type="dcterms:W3CDTF">2024-07-16T07:20:00Z</dcterms:modified>
</cp:coreProperties>
</file>