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33A52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第一章综合说明</w:t>
      </w:r>
    </w:p>
    <w:p w14:paraId="69B0A53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1.1工程名称</w:t>
      </w:r>
    </w:p>
    <w:p w14:paraId="55D6EF4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笔记本电脑项目</w:t>
      </w:r>
    </w:p>
    <w:p w14:paraId="39BA9B5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1.2工程地址</w:t>
      </w:r>
    </w:p>
    <w:p w14:paraId="3C8CC29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1.2.1嘉兴市南湖区亚中路588号</w:t>
      </w:r>
    </w:p>
    <w:p w14:paraId="312464F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1.3招标内容</w:t>
      </w:r>
    </w:p>
    <w:p w14:paraId="5037AB5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1、S2 21FLA008CD：黑色i5-1335U(1.3GHz-4.6GHz)/16GB板载DDR5/512GB固态硬盘/13.3英寸WUXGA(1920*1200)/Intel Iris Xe Graphics集显/AX201无线网卡/红外FHD高清摄像头/背光键盘/BT5.1/46Whr电池/Win11家庭版/Office2021/2年保修</w:t>
      </w:r>
    </w:p>
    <w:p w14:paraId="3607436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2、T14 P 21J70009CD：i5-13500(2.5-4.5GHz)/32G/1TB PCIe固态盘/14英寸2.2K 16:10 100%sRGB屏幕/Intel锐炬Xe显卡/FHD 1080p红外摄像头/WiFi6E无线网卡/蓝牙5.2/57Wh锂电池/指纹/背光键盘//Win11家庭版+OFFICE/2年保修</w:t>
      </w:r>
    </w:p>
    <w:p w14:paraId="0028A81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3、ThinkPad X1 Nano 21E8A002CD：(4G)i7-1260P(2.1-4.7GHz)/32G/1TSSD/13英寸2K LED显示屏/Intel 锐炬 Xe显卡/FHD+RGB红外摄像头/WiFi6+4G上网/指纹/蓝牙5.2/49.6Wh/背光键盘/编制纹理A壳/Win11家庭版+OFFICE/2年保修4、ThinkPad 无线蓝牙双模鼠标（MOBTM90）</w:t>
      </w:r>
    </w:p>
    <w:p w14:paraId="43C302A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5、ThinkPad  T/X系列布包 棕色（TL620）</w:t>
      </w:r>
    </w:p>
    <w:p w14:paraId="7261A587">
      <w:pPr>
        <w:spacing w:line="360" w:lineRule="auto"/>
        <w:jc w:val="left"/>
        <w:rPr>
          <w:rFonts w:asciiTheme="minorEastAsia" w:hAnsiTheme="minorEastAsia" w:cstheme="minorEastAsia"/>
          <w:color w:val="FF0000"/>
          <w:sz w:val="24"/>
          <w:szCs w:val="24"/>
        </w:rPr>
      </w:pPr>
      <w:r>
        <w:rPr>
          <w:rFonts w:hint="eastAsia" w:asciiTheme="minorEastAsia" w:hAnsiTheme="minorEastAsia" w:cstheme="minorEastAsia"/>
          <w:color w:val="FF0000"/>
          <w:sz w:val="24"/>
          <w:szCs w:val="24"/>
        </w:rPr>
        <w:t>1.3.1数量21</w:t>
      </w:r>
      <w:r>
        <w:rPr>
          <w:rFonts w:asciiTheme="minorEastAsia" w:hAnsiTheme="minorEastAsia" w:cstheme="minorEastAsia"/>
          <w:color w:val="FF0000"/>
          <w:sz w:val="24"/>
          <w:szCs w:val="24"/>
        </w:rPr>
        <w:t>台</w:t>
      </w:r>
      <w:r>
        <w:rPr>
          <w:rFonts w:hint="eastAsia" w:asciiTheme="minorEastAsia" w:hAnsiTheme="minorEastAsia" w:cstheme="minorEastAsia"/>
          <w:color w:val="FF0000"/>
          <w:sz w:val="24"/>
          <w:szCs w:val="24"/>
        </w:rPr>
        <w:t>，包和鼠标配套。</w:t>
      </w:r>
    </w:p>
    <w:p w14:paraId="11816F9E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第二章报价要求</w:t>
      </w:r>
    </w:p>
    <w:p w14:paraId="11AA161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2.1日程安排</w:t>
      </w:r>
    </w:p>
    <w:p w14:paraId="5D39195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2.1.1招标公示时间：2024年7月25日-8月1日</w:t>
      </w:r>
    </w:p>
    <w:p w14:paraId="6E8DF8F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2.1.2招标公示结束后，投标单位方可进行报名，报名时须提供营业执照及资格证书，以备资格审查。报名时间为公示结束后1个工作日内。</w:t>
      </w:r>
    </w:p>
    <w:p w14:paraId="4FF9CC1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2.1.3审查通过的投标单位进行现场踏勘并进行答疑，答疑形成的纪要（书面文件）同招标文件一起可作为报价的依据，时间：2024年8月2日上午09:00</w:t>
      </w:r>
    </w:p>
    <w:p w14:paraId="1EEB8B9C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2.1.4报价截止2024年8月3日上午10：00，标书送至加西贝拉压缩机有限公司二厂公司办公室。</w:t>
      </w:r>
    </w:p>
    <w:p w14:paraId="3F77738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2.1.5联系人：毛日强，联系电话：057382586266</w:t>
      </w:r>
    </w:p>
    <w:p w14:paraId="2F39C38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2.1.6 通讯地址：浙江省嘉兴市亚中路588号</w:t>
      </w:r>
    </w:p>
    <w:p w14:paraId="3C254E2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520E2C37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2.2报价要求</w:t>
      </w:r>
    </w:p>
    <w:p w14:paraId="7AE0334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2.2.1投标单位必须经工商等机关注册登记的合法企业，具备独立法人资格系统集成商、代理商。</w:t>
      </w:r>
    </w:p>
    <w:p w14:paraId="01E43D4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14:paraId="656A0A9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14:paraId="04C4347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2.2.4施工材料,由中标方负责采购，其质量必须符合要求，并须经业主确认。</w:t>
      </w:r>
    </w:p>
    <w:p w14:paraId="69685DAF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14:paraId="2B01C4BA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sz w:val="24"/>
          <w:szCs w:val="24"/>
        </w:rPr>
        <w:t>2.2.6本次投标需要投标方在投标截止日期之前向招标方缴纳投标保证金</w:t>
      </w:r>
      <w:bookmarkStart w:id="2" w:name="_GoBack"/>
      <w:bookmarkEnd w:id="2"/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b/>
          <w:sz w:val="24"/>
          <w:szCs w:val="24"/>
        </w:rPr>
        <w:t>000元整，招标方名称：加西贝拉压缩机有限公司，账户：中国建设银行嘉兴分行营业部，账号：33001638047059112233。缴款成功后，将银行凭证复印件装订到投标文件中。支付时请注明：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>
        <w:rPr>
          <w:rFonts w:hint="eastAsia" w:asciiTheme="minorEastAsia" w:hAnsiTheme="minorEastAsia" w:cstheme="minorEastAsia"/>
          <w:b/>
          <w:sz w:val="24"/>
          <w:szCs w:val="24"/>
        </w:rPr>
        <w:t>笔记本电脑项目投标保证金3000元整</w:t>
      </w:r>
      <w:bookmarkEnd w:id="0"/>
      <w:r>
        <w:rPr>
          <w:rFonts w:hint="eastAsia" w:asciiTheme="minorEastAsia" w:hAnsiTheme="minorEastAsia" w:cstheme="minorEastAsia"/>
          <w:b/>
          <w:sz w:val="24"/>
          <w:szCs w:val="24"/>
        </w:rPr>
        <w:t>。</w:t>
      </w:r>
    </w:p>
    <w:p w14:paraId="0151CF3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2.2.7投标保证金将于开标后一个月内退还未中标人，同时中标人的3000元投标保证金将转为该项目</w:t>
      </w:r>
      <w:bookmarkStart w:id="1" w:name="OLE_LINK22"/>
      <w:r>
        <w:rPr>
          <w:rFonts w:hint="eastAsia" w:asciiTheme="minorEastAsia" w:hAnsiTheme="minorEastAsia" w:cstheme="minorEastAsia"/>
          <w:sz w:val="24"/>
          <w:szCs w:val="24"/>
        </w:rPr>
        <w:t>保证金</w:t>
      </w:r>
      <w:bookmarkEnd w:id="1"/>
      <w:r>
        <w:rPr>
          <w:rFonts w:hint="eastAsia" w:asciiTheme="minorEastAsia" w:hAnsiTheme="minorEastAsia" w:cstheme="minor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14:paraId="1091905F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2.2.8如受邀单位未向招标方缴纳投标保证金，则无投标资格。</w:t>
      </w:r>
    </w:p>
    <w:p w14:paraId="1C470F6B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14:paraId="3532F0C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2.3付款条件</w:t>
      </w:r>
    </w:p>
    <w:p w14:paraId="48AF4887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2.3.1签订合同时再作讨论。</w:t>
      </w:r>
    </w:p>
    <w:p w14:paraId="5744FBE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2.4报价说明</w:t>
      </w:r>
    </w:p>
    <w:p w14:paraId="4C85DAE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2.4.1报价书中必须体现营业执照，相关部位应加盖公章。</w:t>
      </w:r>
    </w:p>
    <w:p w14:paraId="70CC8276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2.4.2报价书关键部位加盖公章。</w:t>
      </w:r>
    </w:p>
    <w:p w14:paraId="1491A02C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2.4.3投标文件须密封提交。</w:t>
      </w:r>
    </w:p>
    <w:p w14:paraId="505E564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2.4.4.报价单须注明税率</w:t>
      </w:r>
    </w:p>
    <w:p w14:paraId="609B008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317A01D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2.5开标说明</w:t>
      </w:r>
    </w:p>
    <w:p w14:paraId="281C066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2.5.1甲方单位组织其公司内部相关部门进行开标、评标、定标。</w:t>
      </w:r>
    </w:p>
    <w:p w14:paraId="20E4CAF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2.5.2甲方将根据工程实际及报价情况选择合理低价中标。</w:t>
      </w:r>
    </w:p>
    <w:p w14:paraId="7EFD479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2.5.3甲方没有义务向未中标的报价人作任何解释和说明。</w:t>
      </w:r>
    </w:p>
    <w:p w14:paraId="4412A937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5796F38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2.6供货期</w:t>
      </w:r>
    </w:p>
    <w:p w14:paraId="1435B7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2.6.1供货期：30天</w:t>
      </w:r>
    </w:p>
    <w:p w14:paraId="12D11AD8">
      <w:pPr>
        <w:spacing w:line="360" w:lineRule="auto"/>
        <w:ind w:firstLine="5040" w:firstLineChars="210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加西贝拉压缩机有限公司</w:t>
      </w:r>
    </w:p>
    <w:p w14:paraId="50B2149E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2024．7．25</w:t>
      </w:r>
    </w:p>
    <w:p w14:paraId="671D979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69D57B67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1EFB471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58800AD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095B161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1E61B37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07629E3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454BB57C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2B49B4D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RmMWUxMDZmZWU4ODY2NmVjYTNlNmI1ZWQwNzQxOTQifQ=="/>
  </w:docVars>
  <w:rsids>
    <w:rsidRoot w:val="00D3389C"/>
    <w:rsid w:val="000074E6"/>
    <w:rsid w:val="00020D18"/>
    <w:rsid w:val="000223AF"/>
    <w:rsid w:val="00037694"/>
    <w:rsid w:val="00056529"/>
    <w:rsid w:val="00096391"/>
    <w:rsid w:val="000B60FA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630A9"/>
    <w:rsid w:val="0017177C"/>
    <w:rsid w:val="001875F3"/>
    <w:rsid w:val="001B1469"/>
    <w:rsid w:val="001D595E"/>
    <w:rsid w:val="00202AF4"/>
    <w:rsid w:val="002042D8"/>
    <w:rsid w:val="00214506"/>
    <w:rsid w:val="002212AE"/>
    <w:rsid w:val="00221CF4"/>
    <w:rsid w:val="002404DB"/>
    <w:rsid w:val="00253C0F"/>
    <w:rsid w:val="002573D3"/>
    <w:rsid w:val="00290B52"/>
    <w:rsid w:val="002D05E1"/>
    <w:rsid w:val="002F7AF9"/>
    <w:rsid w:val="003012B8"/>
    <w:rsid w:val="00302DB0"/>
    <w:rsid w:val="00391EFF"/>
    <w:rsid w:val="00394CA4"/>
    <w:rsid w:val="00395424"/>
    <w:rsid w:val="003A2352"/>
    <w:rsid w:val="003B59C0"/>
    <w:rsid w:val="003D33BD"/>
    <w:rsid w:val="003D52B0"/>
    <w:rsid w:val="003F505E"/>
    <w:rsid w:val="004006E6"/>
    <w:rsid w:val="00403947"/>
    <w:rsid w:val="004207C4"/>
    <w:rsid w:val="00424214"/>
    <w:rsid w:val="0042429E"/>
    <w:rsid w:val="004255D0"/>
    <w:rsid w:val="004642DD"/>
    <w:rsid w:val="0047722E"/>
    <w:rsid w:val="00482D80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04BAD"/>
    <w:rsid w:val="00517484"/>
    <w:rsid w:val="00525E4B"/>
    <w:rsid w:val="00545025"/>
    <w:rsid w:val="00552711"/>
    <w:rsid w:val="00563F79"/>
    <w:rsid w:val="00596540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157C"/>
    <w:rsid w:val="00672BC3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29F6"/>
    <w:rsid w:val="00727C0B"/>
    <w:rsid w:val="0079243B"/>
    <w:rsid w:val="00793782"/>
    <w:rsid w:val="007A1E1D"/>
    <w:rsid w:val="007C1049"/>
    <w:rsid w:val="007C49AE"/>
    <w:rsid w:val="007C5FAD"/>
    <w:rsid w:val="007E6BB3"/>
    <w:rsid w:val="00803233"/>
    <w:rsid w:val="00813725"/>
    <w:rsid w:val="00816229"/>
    <w:rsid w:val="008301DA"/>
    <w:rsid w:val="00831459"/>
    <w:rsid w:val="00856036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70C5C"/>
    <w:rsid w:val="00AA5447"/>
    <w:rsid w:val="00AA7562"/>
    <w:rsid w:val="00AB05D4"/>
    <w:rsid w:val="00AB75C6"/>
    <w:rsid w:val="00AE5EE6"/>
    <w:rsid w:val="00AF1CC4"/>
    <w:rsid w:val="00B04E23"/>
    <w:rsid w:val="00B17ADC"/>
    <w:rsid w:val="00B21772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2A44"/>
    <w:rsid w:val="00C2370E"/>
    <w:rsid w:val="00C3208E"/>
    <w:rsid w:val="00C35187"/>
    <w:rsid w:val="00C4231A"/>
    <w:rsid w:val="00C55020"/>
    <w:rsid w:val="00C619B9"/>
    <w:rsid w:val="00C70DB2"/>
    <w:rsid w:val="00C73DB1"/>
    <w:rsid w:val="00C8317E"/>
    <w:rsid w:val="00C87C0D"/>
    <w:rsid w:val="00CB3AD4"/>
    <w:rsid w:val="00CC4FAC"/>
    <w:rsid w:val="00CE3EF7"/>
    <w:rsid w:val="00D02833"/>
    <w:rsid w:val="00D07181"/>
    <w:rsid w:val="00D3389C"/>
    <w:rsid w:val="00D45D25"/>
    <w:rsid w:val="00D71E8A"/>
    <w:rsid w:val="00DA6933"/>
    <w:rsid w:val="00E1494D"/>
    <w:rsid w:val="00E16902"/>
    <w:rsid w:val="00E16CF1"/>
    <w:rsid w:val="00E20062"/>
    <w:rsid w:val="00E21C20"/>
    <w:rsid w:val="00E26B1F"/>
    <w:rsid w:val="00E41E67"/>
    <w:rsid w:val="00E44124"/>
    <w:rsid w:val="00E60956"/>
    <w:rsid w:val="00E745B6"/>
    <w:rsid w:val="00E829AF"/>
    <w:rsid w:val="00E94D0E"/>
    <w:rsid w:val="00EA4ADF"/>
    <w:rsid w:val="00EB104D"/>
    <w:rsid w:val="00EC0798"/>
    <w:rsid w:val="00EE2E4F"/>
    <w:rsid w:val="00F024B1"/>
    <w:rsid w:val="00F14E18"/>
    <w:rsid w:val="00F22DF4"/>
    <w:rsid w:val="00F33F25"/>
    <w:rsid w:val="00F53954"/>
    <w:rsid w:val="00F564A7"/>
    <w:rsid w:val="00F60091"/>
    <w:rsid w:val="00F64FBE"/>
    <w:rsid w:val="00F9312A"/>
    <w:rsid w:val="00F93DD7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  <w:rsid w:val="598D01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2"/>
    <w:semiHidden/>
    <w:uiPriority w:val="99"/>
  </w:style>
  <w:style w:type="character" w:customStyle="1" w:styleId="12">
    <w:name w:val="批注框文本 Char"/>
    <w:basedOn w:val="8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3BC04-D55F-45C0-9B13-87FFCCEA66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1282</Words>
  <Characters>1815</Characters>
  <Lines>13</Lines>
  <Paragraphs>3</Paragraphs>
  <TotalTime>3</TotalTime>
  <ScaleCrop>false</ScaleCrop>
  <LinksUpToDate>false</LinksUpToDate>
  <CharactersWithSpaces>1836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2024-07-25T00:17:00Z</dcterms:created>
  <dc:creator>mrq</dc:creator>
  <cp:lastModifiedBy>匿名用户</cp:lastModifiedBy>
  <cp:lastPrinted>2024-01-11T08:19:00Z</cp:lastPrinted>
  <dcterms:modified xsi:type="dcterms:W3CDTF">2024-08-01T02:44:14Z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1EF2E21968B744C79087EB68ED58DA00</vt:lpwstr>
  </property>
</Properties>
</file>