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AD48B2">
      <w:pPr>
        <w:jc w:val="center"/>
        <w:rPr>
          <w:rFonts w:ascii="宋体"/>
          <w:b/>
          <w:kern w:val="0"/>
          <w:sz w:val="48"/>
          <w:szCs w:val="52"/>
        </w:rPr>
      </w:pPr>
    </w:p>
    <w:p w14:paraId="3B927362">
      <w:pPr>
        <w:jc w:val="center"/>
        <w:rPr>
          <w:rFonts w:ascii="宋体" w:hAnsi="宋体"/>
          <w:b/>
          <w:bCs/>
          <w:sz w:val="52"/>
          <w:szCs w:val="52"/>
        </w:rPr>
      </w:pPr>
      <w:r>
        <w:rPr>
          <w:rFonts w:hint="eastAsia" w:ascii="宋体"/>
          <w:b/>
          <w:kern w:val="0"/>
          <w:sz w:val="48"/>
          <w:szCs w:val="52"/>
        </w:rPr>
        <w:t>202</w:t>
      </w:r>
      <w:r>
        <w:rPr>
          <w:rFonts w:hint="eastAsia" w:ascii="宋体"/>
          <w:b/>
          <w:kern w:val="0"/>
          <w:sz w:val="48"/>
          <w:szCs w:val="52"/>
          <w:lang w:val="en-US" w:eastAsia="zh-CN"/>
        </w:rPr>
        <w:t>5</w:t>
      </w:r>
      <w:r>
        <w:rPr>
          <w:rFonts w:hint="eastAsia" w:ascii="宋体"/>
          <w:b/>
          <w:kern w:val="0"/>
          <w:sz w:val="48"/>
          <w:szCs w:val="52"/>
        </w:rPr>
        <w:t>年度加西贝拉公司废弃物委托处置</w:t>
      </w:r>
    </w:p>
    <w:p w14:paraId="1C5423A8">
      <w:pPr>
        <w:rPr>
          <w:rFonts w:ascii="黑体" w:hAnsi="宋体" w:eastAsia="黑体"/>
          <w:b/>
          <w:bCs/>
          <w:sz w:val="44"/>
        </w:rPr>
      </w:pPr>
    </w:p>
    <w:p w14:paraId="01232209">
      <w:pPr>
        <w:jc w:val="center"/>
        <w:rPr>
          <w:rFonts w:ascii="黑体" w:hAnsi="宋体" w:eastAsia="黑体"/>
          <w:b/>
          <w:bCs/>
          <w:sz w:val="52"/>
          <w:szCs w:val="52"/>
        </w:rPr>
      </w:pPr>
      <w:r>
        <w:rPr>
          <w:rFonts w:hint="eastAsia" w:ascii="黑体" w:hAnsi="宋体" w:eastAsia="黑体"/>
          <w:b/>
          <w:bCs/>
          <w:sz w:val="52"/>
          <w:szCs w:val="52"/>
        </w:rPr>
        <w:t>招</w:t>
      </w:r>
    </w:p>
    <w:p w14:paraId="2B9FFAD6">
      <w:pPr>
        <w:jc w:val="center"/>
        <w:rPr>
          <w:rFonts w:ascii="黑体" w:hAnsi="宋体" w:eastAsia="黑体"/>
          <w:b/>
          <w:bCs/>
          <w:sz w:val="52"/>
          <w:szCs w:val="52"/>
        </w:rPr>
      </w:pPr>
    </w:p>
    <w:p w14:paraId="2F7029E0">
      <w:pPr>
        <w:jc w:val="center"/>
        <w:rPr>
          <w:rFonts w:ascii="黑体" w:hAnsi="宋体" w:eastAsia="黑体"/>
          <w:b/>
          <w:bCs/>
          <w:sz w:val="52"/>
          <w:szCs w:val="52"/>
        </w:rPr>
      </w:pPr>
      <w:r>
        <w:rPr>
          <w:rFonts w:hint="eastAsia" w:ascii="黑体" w:hAnsi="宋体" w:eastAsia="黑体"/>
          <w:b/>
          <w:bCs/>
          <w:sz w:val="52"/>
          <w:szCs w:val="52"/>
        </w:rPr>
        <w:t>标</w:t>
      </w:r>
    </w:p>
    <w:p w14:paraId="19BF7822">
      <w:pPr>
        <w:jc w:val="center"/>
        <w:rPr>
          <w:rFonts w:ascii="黑体" w:hAnsi="宋体" w:eastAsia="黑体"/>
          <w:b/>
          <w:bCs/>
          <w:sz w:val="52"/>
          <w:szCs w:val="52"/>
        </w:rPr>
      </w:pPr>
    </w:p>
    <w:p w14:paraId="3A721999">
      <w:pPr>
        <w:jc w:val="center"/>
        <w:rPr>
          <w:rFonts w:ascii="黑体" w:hAnsi="宋体" w:eastAsia="黑体"/>
          <w:b/>
          <w:bCs/>
          <w:sz w:val="52"/>
          <w:szCs w:val="52"/>
        </w:rPr>
      </w:pPr>
      <w:r>
        <w:rPr>
          <w:rFonts w:hint="eastAsia" w:ascii="黑体" w:hAnsi="宋体" w:eastAsia="黑体"/>
          <w:b/>
          <w:bCs/>
          <w:sz w:val="52"/>
          <w:szCs w:val="52"/>
        </w:rPr>
        <w:t>文</w:t>
      </w:r>
    </w:p>
    <w:p w14:paraId="6C08DFA2">
      <w:pPr>
        <w:jc w:val="center"/>
        <w:rPr>
          <w:rFonts w:ascii="黑体" w:hAnsi="宋体" w:eastAsia="黑体"/>
          <w:b/>
          <w:bCs/>
          <w:sz w:val="52"/>
          <w:szCs w:val="52"/>
        </w:rPr>
      </w:pPr>
    </w:p>
    <w:p w14:paraId="19891BED">
      <w:pPr>
        <w:jc w:val="center"/>
        <w:rPr>
          <w:rFonts w:ascii="黑体" w:hAnsi="宋体" w:eastAsia="黑体"/>
          <w:b/>
          <w:bCs/>
          <w:sz w:val="52"/>
          <w:szCs w:val="52"/>
        </w:rPr>
      </w:pPr>
      <w:r>
        <w:rPr>
          <w:rFonts w:hint="eastAsia" w:ascii="黑体" w:hAnsi="宋体" w:eastAsia="黑体"/>
          <w:b/>
          <w:bCs/>
          <w:sz w:val="52"/>
          <w:szCs w:val="52"/>
        </w:rPr>
        <w:t>件</w:t>
      </w:r>
    </w:p>
    <w:p w14:paraId="3189C1AC">
      <w:pPr>
        <w:jc w:val="center"/>
        <w:rPr>
          <w:rFonts w:ascii="黑体" w:hAnsi="宋体" w:eastAsia="黑体"/>
          <w:b/>
          <w:bCs/>
          <w:sz w:val="52"/>
          <w:szCs w:val="52"/>
        </w:rPr>
      </w:pPr>
    </w:p>
    <w:p w14:paraId="1E415791">
      <w:pPr>
        <w:rPr>
          <w:rFonts w:ascii="黑体" w:hAnsi="宋体" w:eastAsia="黑体"/>
          <w:b/>
          <w:bCs/>
          <w:sz w:val="44"/>
        </w:rPr>
      </w:pPr>
    </w:p>
    <w:p w14:paraId="757FFE86">
      <w:pPr>
        <w:rPr>
          <w:rFonts w:ascii="黑体" w:hAnsi="宋体" w:eastAsia="黑体"/>
          <w:b/>
          <w:bCs/>
          <w:sz w:val="44"/>
        </w:rPr>
      </w:pPr>
    </w:p>
    <w:p w14:paraId="4685B9C2">
      <w:pPr>
        <w:rPr>
          <w:rFonts w:ascii="黑体" w:hAnsi="宋体" w:eastAsia="黑体"/>
          <w:b/>
          <w:bCs/>
          <w:sz w:val="30"/>
        </w:rPr>
      </w:pPr>
    </w:p>
    <w:p w14:paraId="132944B3">
      <w:pPr>
        <w:rPr>
          <w:rFonts w:ascii="黑体" w:hAnsi="宋体" w:eastAsia="黑体"/>
          <w:b/>
          <w:bCs/>
          <w:sz w:val="30"/>
        </w:rPr>
      </w:pPr>
    </w:p>
    <w:p w14:paraId="528A288A">
      <w:pPr>
        <w:rPr>
          <w:rFonts w:ascii="黑体" w:hAnsi="宋体" w:eastAsia="黑体"/>
          <w:b/>
          <w:bCs/>
          <w:sz w:val="30"/>
        </w:rPr>
      </w:pPr>
    </w:p>
    <w:p w14:paraId="765A0EE4">
      <w:pPr>
        <w:jc w:val="center"/>
        <w:rPr>
          <w:rFonts w:ascii="宋体"/>
          <w:b/>
          <w:sz w:val="30"/>
        </w:rPr>
      </w:pPr>
      <w:r>
        <w:rPr>
          <w:rFonts w:hint="eastAsia" w:ascii="宋体"/>
          <w:b/>
          <w:sz w:val="30"/>
        </w:rPr>
        <w:t>加西贝拉压缩机有限公司</w:t>
      </w:r>
    </w:p>
    <w:p w14:paraId="274A4918">
      <w:pPr>
        <w:jc w:val="center"/>
        <w:rPr>
          <w:rFonts w:ascii="宋体" w:hAnsi="宋体"/>
          <w:b/>
          <w:bCs/>
          <w:sz w:val="30"/>
        </w:rPr>
      </w:pPr>
      <w:r>
        <w:rPr>
          <w:rFonts w:hint="eastAsia" w:ascii="宋体" w:hAnsi="宋体"/>
          <w:b/>
          <w:bCs/>
          <w:sz w:val="30"/>
        </w:rPr>
        <w:t>二0二</w:t>
      </w:r>
      <w:r>
        <w:rPr>
          <w:rFonts w:hint="eastAsia" w:ascii="宋体" w:hAnsi="宋体"/>
          <w:b/>
          <w:bCs/>
          <w:sz w:val="30"/>
          <w:lang w:val="en-US" w:eastAsia="zh-CN"/>
        </w:rPr>
        <w:t>四</w:t>
      </w:r>
      <w:r>
        <w:rPr>
          <w:rFonts w:hint="eastAsia" w:ascii="宋体" w:hAnsi="宋体"/>
          <w:b/>
          <w:bCs/>
          <w:sz w:val="30"/>
        </w:rPr>
        <w:t>年十月</w:t>
      </w:r>
    </w:p>
    <w:p w14:paraId="61DD9C64">
      <w:pPr>
        <w:jc w:val="center"/>
        <w:rPr>
          <w:rFonts w:ascii="宋体" w:hAnsi="宋体"/>
          <w:sz w:val="24"/>
        </w:rPr>
      </w:pPr>
    </w:p>
    <w:p w14:paraId="2776EDD1">
      <w:pPr>
        <w:spacing w:line="500" w:lineRule="exact"/>
        <w:rPr>
          <w:rFonts w:ascii="宋体" w:hAnsi="宋体"/>
          <w:sz w:val="24"/>
        </w:rPr>
      </w:pPr>
    </w:p>
    <w:p w14:paraId="4802AD83">
      <w:pPr>
        <w:spacing w:line="440" w:lineRule="exact"/>
        <w:rPr>
          <w:rFonts w:asciiTheme="minorEastAsia" w:hAnsiTheme="minorEastAsia" w:eastAsiaTheme="minorEastAsia"/>
          <w:color w:val="000000" w:themeColor="text1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8"/>
        </w:rPr>
        <w:t>一、工程名称：</w:t>
      </w:r>
      <w:bookmarkStart w:id="0" w:name="OLE_LINK1"/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</w:rPr>
        <w:t>加西贝拉压缩机有限公司</w:t>
      </w:r>
      <w:bookmarkEnd w:id="0"/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</w:rPr>
        <w:t>废弃物委托处置服务</w:t>
      </w:r>
    </w:p>
    <w:p w14:paraId="02A7C21F">
      <w:pPr>
        <w:spacing w:line="440" w:lineRule="exact"/>
        <w:rPr>
          <w:rFonts w:asciiTheme="minorEastAsia" w:hAnsiTheme="minorEastAsia" w:eastAsiaTheme="minorEastAsia"/>
          <w:b/>
          <w:color w:val="000000" w:themeColor="text1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8"/>
        </w:rPr>
        <w:t>二、资质要求：</w:t>
      </w:r>
    </w:p>
    <w:p w14:paraId="469D2185">
      <w:pPr>
        <w:spacing w:line="440" w:lineRule="exact"/>
        <w:ind w:firstLine="560" w:firstLineChars="200"/>
        <w:rPr>
          <w:rFonts w:asciiTheme="minorEastAsia" w:hAnsiTheme="minorEastAsia" w:eastAsiaTheme="minorEastAsia"/>
          <w:color w:val="000000" w:themeColor="text1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</w:rPr>
        <w:t>1、投标单位必须具有从事危险废物、一般固体废物处置服务合法资质。</w:t>
      </w:r>
    </w:p>
    <w:p w14:paraId="2E0C28FD">
      <w:pPr>
        <w:spacing w:line="440" w:lineRule="exact"/>
        <w:ind w:firstLine="560" w:firstLineChars="200"/>
        <w:rPr>
          <w:rFonts w:asciiTheme="minorEastAsia" w:hAnsiTheme="minorEastAsia" w:eastAsiaTheme="minorEastAsia"/>
          <w:color w:val="000000" w:themeColor="text1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</w:rPr>
        <w:t>2、实际处置及运输单位必须具备从事相应危险废物、一般固体废物无害化处置及运输的合法资质。</w:t>
      </w:r>
    </w:p>
    <w:p w14:paraId="704500EF">
      <w:pPr>
        <w:spacing w:line="440" w:lineRule="exact"/>
        <w:rPr>
          <w:rFonts w:asciiTheme="minorEastAsia" w:hAnsiTheme="minorEastAsia" w:eastAsiaTheme="minorEastAsia"/>
          <w:b/>
          <w:color w:val="000000" w:themeColor="text1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8"/>
        </w:rPr>
        <w:t>三、招标方式：</w:t>
      </w:r>
    </w:p>
    <w:p w14:paraId="1DE6B884">
      <w:pPr>
        <w:spacing w:line="440" w:lineRule="exact"/>
        <w:ind w:firstLine="560" w:firstLineChars="200"/>
        <w:rPr>
          <w:rFonts w:asciiTheme="minorEastAsia" w:hAnsiTheme="minorEastAsia" w:eastAsiaTheme="minorEastAsia"/>
          <w:color w:val="000000" w:themeColor="text1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</w:rPr>
        <w:t>邀请招标并公示。</w:t>
      </w:r>
    </w:p>
    <w:p w14:paraId="01A7029B">
      <w:pPr>
        <w:spacing w:line="440" w:lineRule="exact"/>
        <w:rPr>
          <w:rFonts w:asciiTheme="minorEastAsia" w:hAnsiTheme="minorEastAsia" w:eastAsiaTheme="minorEastAsia"/>
          <w:b/>
          <w:color w:val="000000" w:themeColor="text1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8"/>
        </w:rPr>
        <w:t>四、日程安排：</w:t>
      </w:r>
    </w:p>
    <w:p w14:paraId="2C1A177B">
      <w:pPr>
        <w:spacing w:line="440" w:lineRule="exact"/>
        <w:ind w:firstLine="560" w:firstLineChars="200"/>
        <w:rPr>
          <w:rFonts w:asciiTheme="minorEastAsia" w:hAnsiTheme="minorEastAsia" w:eastAsiaTheme="minorEastAsia"/>
          <w:color w:val="000000" w:themeColor="text1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</w:rPr>
        <w:t>1、招标公示时间：202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</w:rPr>
        <w:t>年 10 月 2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  <w:lang w:val="en-US" w:eastAsia="zh-CN"/>
        </w:rPr>
        <w:t>8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</w:rPr>
        <w:t>日- 11月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</w:rPr>
        <w:t xml:space="preserve"> 日</w:t>
      </w:r>
    </w:p>
    <w:p w14:paraId="3174EBBD">
      <w:pPr>
        <w:spacing w:line="440" w:lineRule="exact"/>
        <w:ind w:firstLine="560" w:firstLineChars="200"/>
        <w:rPr>
          <w:rFonts w:asciiTheme="minorEastAsia" w:hAnsiTheme="minorEastAsia" w:eastAsiaTheme="minorEastAsia"/>
          <w:color w:val="000000" w:themeColor="text1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</w:rPr>
        <w:t>2、公示期间，我司通知《废弃物处置服务单位名录》中的单位前来报名。报名时间为公示结束后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</w:rPr>
        <w:t>个工作日内，报名时须提供营业执照及资格证书，以备资格审查。</w:t>
      </w:r>
    </w:p>
    <w:p w14:paraId="2EF9888E">
      <w:pPr>
        <w:spacing w:line="440" w:lineRule="exact"/>
        <w:ind w:firstLine="560" w:firstLineChars="200"/>
        <w:rPr>
          <w:rFonts w:asciiTheme="minorEastAsia" w:hAnsiTheme="minorEastAsia" w:eastAsiaTheme="minorEastAsia"/>
          <w:color w:val="000000" w:themeColor="text1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</w:rPr>
        <w:t>3、资格审查通过的单位到现场查看，交流处置服务相关要求，确定参与投标的，即缴纳投标保证金并领取标书，时间：202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</w:rPr>
        <w:t xml:space="preserve">年 11 月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  <w:lang w:val="en-US" w:eastAsia="zh-CN"/>
        </w:rPr>
        <w:t>12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</w:rPr>
        <w:t xml:space="preserve"> 日上午9:00。</w:t>
      </w:r>
    </w:p>
    <w:p w14:paraId="45F14236">
      <w:pPr>
        <w:spacing w:line="440" w:lineRule="exact"/>
        <w:ind w:firstLine="560" w:firstLineChars="200"/>
        <w:rPr>
          <w:rFonts w:asciiTheme="minorEastAsia" w:hAnsiTheme="minorEastAsia" w:eastAsiaTheme="minorEastAsia"/>
          <w:color w:val="000000" w:themeColor="text1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</w:rPr>
        <w:t>4、报价截止 202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</w:rPr>
        <w:t>年 11月 1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</w:rPr>
        <w:t xml:space="preserve"> 日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  <w:lang w:val="en-US" w:eastAsia="zh-CN"/>
        </w:rPr>
        <w:t>下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</w:rPr>
        <w:t>午1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</w:rPr>
        <w:t>: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</w:rPr>
        <w:t>0，标书送至亚中路588号加西贝拉压缩机有限公司安全保障部办公室（413室），逾期不予受理。</w:t>
      </w:r>
    </w:p>
    <w:p w14:paraId="27F1DE18">
      <w:pPr>
        <w:spacing w:line="440" w:lineRule="exact"/>
        <w:ind w:firstLine="560" w:firstLineChars="200"/>
        <w:rPr>
          <w:rFonts w:asciiTheme="minorEastAsia" w:hAnsiTheme="minorEastAsia" w:eastAsiaTheme="minorEastAsia"/>
          <w:color w:val="000000" w:themeColor="text1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</w:rPr>
        <w:t>5、联系人：王丽艳，联系电话：18867695620</w:t>
      </w:r>
    </w:p>
    <w:p w14:paraId="62EB7517">
      <w:pPr>
        <w:spacing w:line="440" w:lineRule="exact"/>
        <w:rPr>
          <w:rFonts w:asciiTheme="minorEastAsia" w:hAnsiTheme="minorEastAsia" w:eastAsiaTheme="minorEastAsia"/>
          <w:b/>
          <w:color w:val="000000" w:themeColor="text1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8"/>
        </w:rPr>
        <w:t>五、服务处置项目：</w:t>
      </w:r>
    </w:p>
    <w:p w14:paraId="7FF2CAF7">
      <w:pPr>
        <w:spacing w:line="44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我公司生产过程中产生的危险废弃物及一般固废，处置项目如下：</w:t>
      </w:r>
    </w:p>
    <w:tbl>
      <w:tblPr>
        <w:tblStyle w:val="7"/>
        <w:tblW w:w="8647" w:type="dxa"/>
        <w:tblInd w:w="392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1985"/>
        <w:gridCol w:w="1984"/>
        <w:gridCol w:w="1418"/>
        <w:gridCol w:w="2268"/>
      </w:tblGrid>
      <w:tr w14:paraId="3C05104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 w14:paraId="3185D9F1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序 号</w:t>
            </w:r>
          </w:p>
        </w:tc>
        <w:tc>
          <w:tcPr>
            <w:tcW w:w="1985" w:type="dxa"/>
            <w:tcBorders>
              <w:left w:val="single" w:color="auto" w:sz="4" w:space="0"/>
            </w:tcBorders>
            <w:vAlign w:val="center"/>
          </w:tcPr>
          <w:p w14:paraId="2CF20C7B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种 类</w:t>
            </w:r>
          </w:p>
        </w:tc>
        <w:tc>
          <w:tcPr>
            <w:tcW w:w="1984" w:type="dxa"/>
            <w:vAlign w:val="center"/>
          </w:tcPr>
          <w:p w14:paraId="5641FC8D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代 码</w:t>
            </w:r>
          </w:p>
        </w:tc>
        <w:tc>
          <w:tcPr>
            <w:tcW w:w="1418" w:type="dxa"/>
            <w:vAlign w:val="center"/>
          </w:tcPr>
          <w:p w14:paraId="7A5BE55B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年产生量（吨）</w:t>
            </w:r>
          </w:p>
        </w:tc>
        <w:tc>
          <w:tcPr>
            <w:tcW w:w="2268" w:type="dxa"/>
            <w:vAlign w:val="center"/>
          </w:tcPr>
          <w:p w14:paraId="38DD40D5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存储方式</w:t>
            </w:r>
          </w:p>
        </w:tc>
      </w:tr>
      <w:tr w14:paraId="594B4C2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 w14:paraId="20A49617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1</w:t>
            </w:r>
          </w:p>
        </w:tc>
        <w:tc>
          <w:tcPr>
            <w:tcW w:w="1985" w:type="dxa"/>
            <w:tcBorders>
              <w:left w:val="single" w:color="auto" w:sz="4" w:space="0"/>
            </w:tcBorders>
            <w:vAlign w:val="center"/>
          </w:tcPr>
          <w:p w14:paraId="262BC071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沉淀污泥</w:t>
            </w:r>
          </w:p>
        </w:tc>
        <w:tc>
          <w:tcPr>
            <w:tcW w:w="1984" w:type="dxa"/>
            <w:vAlign w:val="center"/>
          </w:tcPr>
          <w:p w14:paraId="55321482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336-064-17</w:t>
            </w:r>
          </w:p>
        </w:tc>
        <w:tc>
          <w:tcPr>
            <w:tcW w:w="1418" w:type="dxa"/>
            <w:vAlign w:val="center"/>
          </w:tcPr>
          <w:p w14:paraId="0C74A14C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5</w:t>
            </w: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0</w:t>
            </w:r>
          </w:p>
        </w:tc>
        <w:tc>
          <w:tcPr>
            <w:tcW w:w="2268" w:type="dxa"/>
            <w:vAlign w:val="center"/>
          </w:tcPr>
          <w:p w14:paraId="4F17EC6D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吨袋装</w:t>
            </w:r>
          </w:p>
        </w:tc>
      </w:tr>
      <w:tr w14:paraId="6755845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 w14:paraId="1380C84F"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85" w:type="dxa"/>
            <w:tcBorders>
              <w:left w:val="single" w:color="auto" w:sz="4" w:space="0"/>
            </w:tcBorders>
            <w:vAlign w:val="center"/>
          </w:tcPr>
          <w:p w14:paraId="7B3B0638"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滤渣</w:t>
            </w:r>
          </w:p>
        </w:tc>
        <w:tc>
          <w:tcPr>
            <w:tcW w:w="1984" w:type="dxa"/>
            <w:vAlign w:val="center"/>
          </w:tcPr>
          <w:p w14:paraId="67FACE4C"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336-064-17</w:t>
            </w:r>
          </w:p>
        </w:tc>
        <w:tc>
          <w:tcPr>
            <w:tcW w:w="1418" w:type="dxa"/>
            <w:vAlign w:val="center"/>
          </w:tcPr>
          <w:p w14:paraId="22043D7D">
            <w:pPr>
              <w:spacing w:line="360" w:lineRule="exact"/>
              <w:jc w:val="center"/>
              <w:rPr>
                <w:rFonts w:hint="default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268" w:type="dxa"/>
            <w:vAlign w:val="center"/>
          </w:tcPr>
          <w:p w14:paraId="25E23F00"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吨袋装</w:t>
            </w:r>
          </w:p>
        </w:tc>
      </w:tr>
      <w:tr w14:paraId="2C2EC67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 w14:paraId="7CCFC4AE"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985" w:type="dxa"/>
            <w:tcBorders>
              <w:left w:val="single" w:color="auto" w:sz="4" w:space="0"/>
            </w:tcBorders>
            <w:vAlign w:val="center"/>
          </w:tcPr>
          <w:p w14:paraId="73282FB0">
            <w:pPr>
              <w:spacing w:line="360" w:lineRule="exact"/>
              <w:jc w:val="center"/>
              <w:rPr>
                <w:rFonts w:hint="default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  <w:t>废铝灰</w:t>
            </w:r>
          </w:p>
        </w:tc>
        <w:tc>
          <w:tcPr>
            <w:tcW w:w="1984" w:type="dxa"/>
            <w:vAlign w:val="center"/>
          </w:tcPr>
          <w:p w14:paraId="0515F2F5">
            <w:pPr>
              <w:spacing w:line="360" w:lineRule="exact"/>
              <w:jc w:val="center"/>
              <w:rPr>
                <w:rFonts w:hint="default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  <w:t>321-034-48</w:t>
            </w:r>
          </w:p>
        </w:tc>
        <w:tc>
          <w:tcPr>
            <w:tcW w:w="1418" w:type="dxa"/>
            <w:vAlign w:val="center"/>
          </w:tcPr>
          <w:p w14:paraId="5BC80831">
            <w:pPr>
              <w:spacing w:line="360" w:lineRule="exact"/>
              <w:jc w:val="center"/>
              <w:rPr>
                <w:rFonts w:hint="default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68" w:type="dxa"/>
            <w:vAlign w:val="center"/>
          </w:tcPr>
          <w:p w14:paraId="1914E3E6"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吨袋装</w:t>
            </w:r>
          </w:p>
        </w:tc>
      </w:tr>
      <w:tr w14:paraId="6FBB8B3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 w14:paraId="22847187"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985" w:type="dxa"/>
            <w:tcBorders>
              <w:left w:val="single" w:color="auto" w:sz="4" w:space="0"/>
            </w:tcBorders>
            <w:vAlign w:val="center"/>
          </w:tcPr>
          <w:p w14:paraId="02A5D56B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废乳化液</w:t>
            </w:r>
          </w:p>
        </w:tc>
        <w:tc>
          <w:tcPr>
            <w:tcW w:w="1984" w:type="dxa"/>
            <w:vAlign w:val="center"/>
          </w:tcPr>
          <w:p w14:paraId="01925A6C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900-006-09</w:t>
            </w:r>
          </w:p>
        </w:tc>
        <w:tc>
          <w:tcPr>
            <w:tcW w:w="1418" w:type="dxa"/>
            <w:vAlign w:val="center"/>
          </w:tcPr>
          <w:p w14:paraId="665ABB2A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200</w:t>
            </w:r>
          </w:p>
        </w:tc>
        <w:tc>
          <w:tcPr>
            <w:tcW w:w="2268" w:type="dxa"/>
            <w:vAlign w:val="center"/>
          </w:tcPr>
          <w:p w14:paraId="1EEB6AB7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吨桶装</w:t>
            </w:r>
          </w:p>
        </w:tc>
      </w:tr>
      <w:tr w14:paraId="765A7FC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 w14:paraId="0DF123B6"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985" w:type="dxa"/>
            <w:tcBorders>
              <w:left w:val="single" w:color="auto" w:sz="4" w:space="0"/>
            </w:tcBorders>
            <w:vAlign w:val="center"/>
          </w:tcPr>
          <w:p w14:paraId="1A32966D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废油桶</w:t>
            </w:r>
          </w:p>
        </w:tc>
        <w:tc>
          <w:tcPr>
            <w:tcW w:w="1984" w:type="dxa"/>
            <w:vAlign w:val="center"/>
          </w:tcPr>
          <w:p w14:paraId="0381CB2D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asciiTheme="majorEastAsia" w:hAnsiTheme="majorEastAsia" w:eastAsiaTheme="majorEastAsia" w:cstheme="minorBidi"/>
                <w:sz w:val="28"/>
                <w:szCs w:val="28"/>
              </w:rPr>
              <w:t>900-249-08</w:t>
            </w:r>
          </w:p>
        </w:tc>
        <w:tc>
          <w:tcPr>
            <w:tcW w:w="1418" w:type="dxa"/>
            <w:vAlign w:val="center"/>
          </w:tcPr>
          <w:p w14:paraId="435147C1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60</w:t>
            </w:r>
          </w:p>
        </w:tc>
        <w:tc>
          <w:tcPr>
            <w:tcW w:w="2268" w:type="dxa"/>
            <w:vAlign w:val="center"/>
          </w:tcPr>
          <w:p w14:paraId="1CBF8B92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</w:p>
        </w:tc>
      </w:tr>
      <w:tr w14:paraId="4CED6A7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 w14:paraId="025DABF7"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985" w:type="dxa"/>
            <w:tcBorders>
              <w:left w:val="single" w:color="auto" w:sz="4" w:space="0"/>
            </w:tcBorders>
            <w:vAlign w:val="center"/>
          </w:tcPr>
          <w:p w14:paraId="4AFB1143">
            <w:pPr>
              <w:spacing w:line="360" w:lineRule="exact"/>
              <w:jc w:val="center"/>
              <w:rPr>
                <w:rFonts w:hint="default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废</w:t>
            </w: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  <w:t>包装材料</w:t>
            </w:r>
          </w:p>
        </w:tc>
        <w:tc>
          <w:tcPr>
            <w:tcW w:w="1984" w:type="dxa"/>
            <w:vAlign w:val="center"/>
          </w:tcPr>
          <w:p w14:paraId="33E0C5EE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900-041-49</w:t>
            </w:r>
          </w:p>
        </w:tc>
        <w:tc>
          <w:tcPr>
            <w:tcW w:w="1418" w:type="dxa"/>
            <w:vAlign w:val="center"/>
          </w:tcPr>
          <w:p w14:paraId="30761849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15</w:t>
            </w:r>
          </w:p>
        </w:tc>
        <w:tc>
          <w:tcPr>
            <w:tcW w:w="2268" w:type="dxa"/>
            <w:vAlign w:val="center"/>
          </w:tcPr>
          <w:p w14:paraId="2D9CE906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asciiTheme="majorEastAsia" w:hAnsiTheme="majorEastAsia" w:eastAsiaTheme="majorEastAsia" w:cstheme="minorBidi"/>
                <w:sz w:val="28"/>
                <w:szCs w:val="28"/>
              </w:rPr>
              <w:t>吨袋或缠绕膜</w:t>
            </w:r>
          </w:p>
        </w:tc>
      </w:tr>
      <w:tr w14:paraId="090A003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 w14:paraId="544CCB11"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985" w:type="dxa"/>
            <w:tcBorders>
              <w:left w:val="single" w:color="auto" w:sz="4" w:space="0"/>
            </w:tcBorders>
            <w:vAlign w:val="center"/>
          </w:tcPr>
          <w:p w14:paraId="2AC4EFAA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含油污泥</w:t>
            </w:r>
          </w:p>
        </w:tc>
        <w:tc>
          <w:tcPr>
            <w:tcW w:w="1984" w:type="dxa"/>
            <w:vAlign w:val="center"/>
          </w:tcPr>
          <w:p w14:paraId="7A49F4F5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900-200-08</w:t>
            </w:r>
          </w:p>
        </w:tc>
        <w:tc>
          <w:tcPr>
            <w:tcW w:w="1418" w:type="dxa"/>
            <w:vAlign w:val="center"/>
          </w:tcPr>
          <w:p w14:paraId="266C3BA5">
            <w:pPr>
              <w:spacing w:line="360" w:lineRule="exact"/>
              <w:jc w:val="center"/>
              <w:rPr>
                <w:rFonts w:hint="default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2</w:t>
            </w: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2268" w:type="dxa"/>
            <w:vAlign w:val="center"/>
          </w:tcPr>
          <w:p w14:paraId="74F00F88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吨袋+开口桶装</w:t>
            </w:r>
          </w:p>
        </w:tc>
      </w:tr>
      <w:tr w14:paraId="21516A8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 w14:paraId="32D4B957"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985" w:type="dxa"/>
            <w:tcBorders>
              <w:left w:val="single" w:color="auto" w:sz="4" w:space="0"/>
            </w:tcBorders>
            <w:vAlign w:val="center"/>
          </w:tcPr>
          <w:p w14:paraId="36D58071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  <w:t>废</w:t>
            </w: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油滤布</w:t>
            </w:r>
          </w:p>
        </w:tc>
        <w:tc>
          <w:tcPr>
            <w:tcW w:w="1984" w:type="dxa"/>
            <w:vAlign w:val="center"/>
          </w:tcPr>
          <w:p w14:paraId="17E5B20F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900-041-49</w:t>
            </w:r>
          </w:p>
        </w:tc>
        <w:tc>
          <w:tcPr>
            <w:tcW w:w="1418" w:type="dxa"/>
            <w:vAlign w:val="center"/>
          </w:tcPr>
          <w:p w14:paraId="660E5CC4">
            <w:pPr>
              <w:spacing w:line="360" w:lineRule="exact"/>
              <w:jc w:val="center"/>
              <w:rPr>
                <w:rFonts w:hint="default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2268" w:type="dxa"/>
            <w:vAlign w:val="center"/>
          </w:tcPr>
          <w:p w14:paraId="498D615F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吨袋装</w:t>
            </w:r>
          </w:p>
        </w:tc>
      </w:tr>
      <w:tr w14:paraId="28A11BE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 w14:paraId="4EF6F81B"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985" w:type="dxa"/>
            <w:tcBorders>
              <w:left w:val="single" w:color="auto" w:sz="4" w:space="0"/>
            </w:tcBorders>
            <w:vAlign w:val="center"/>
          </w:tcPr>
          <w:p w14:paraId="57AF1AEE">
            <w:pPr>
              <w:spacing w:line="360" w:lineRule="exact"/>
              <w:jc w:val="center"/>
              <w:rPr>
                <w:rFonts w:hint="default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2"/>
                <w:szCs w:val="22"/>
                <w:lang w:val="en-US" w:eastAsia="zh-CN"/>
              </w:rPr>
              <w:t>含</w:t>
            </w:r>
            <w:r>
              <w:rPr>
                <w:rFonts w:hint="eastAsia" w:asciiTheme="majorEastAsia" w:hAnsiTheme="majorEastAsia" w:eastAsiaTheme="majorEastAsia" w:cstheme="minorBidi"/>
                <w:sz w:val="22"/>
                <w:szCs w:val="22"/>
              </w:rPr>
              <w:t>油</w:t>
            </w:r>
            <w:r>
              <w:rPr>
                <w:rFonts w:hint="eastAsia" w:asciiTheme="majorEastAsia" w:hAnsiTheme="majorEastAsia" w:eastAsiaTheme="majorEastAsia" w:cstheme="minorBidi"/>
                <w:sz w:val="22"/>
                <w:szCs w:val="22"/>
                <w:lang w:val="en-US" w:eastAsia="zh-CN"/>
              </w:rPr>
              <w:t>废</w:t>
            </w:r>
            <w:r>
              <w:rPr>
                <w:rFonts w:hint="eastAsia" w:asciiTheme="majorEastAsia" w:hAnsiTheme="majorEastAsia" w:eastAsiaTheme="majorEastAsia" w:cstheme="minorBidi"/>
                <w:sz w:val="22"/>
                <w:szCs w:val="22"/>
              </w:rPr>
              <w:t>抹布</w:t>
            </w:r>
            <w:r>
              <w:rPr>
                <w:rFonts w:hint="eastAsia" w:asciiTheme="majorEastAsia" w:hAnsiTheme="majorEastAsia" w:eastAsiaTheme="majorEastAsia" w:cstheme="minorBidi"/>
                <w:sz w:val="22"/>
                <w:szCs w:val="22"/>
                <w:lang w:val="en-US" w:eastAsia="zh-CN"/>
              </w:rPr>
              <w:t>和手套</w:t>
            </w:r>
          </w:p>
        </w:tc>
        <w:tc>
          <w:tcPr>
            <w:tcW w:w="1984" w:type="dxa"/>
            <w:vAlign w:val="center"/>
          </w:tcPr>
          <w:p w14:paraId="4DDD348D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900-041-49</w:t>
            </w:r>
          </w:p>
        </w:tc>
        <w:tc>
          <w:tcPr>
            <w:tcW w:w="1418" w:type="dxa"/>
            <w:vAlign w:val="center"/>
          </w:tcPr>
          <w:p w14:paraId="26B389F4">
            <w:pPr>
              <w:spacing w:line="360" w:lineRule="exact"/>
              <w:jc w:val="center"/>
              <w:rPr>
                <w:rFonts w:hint="default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  <w:t>80</w:t>
            </w:r>
          </w:p>
        </w:tc>
        <w:tc>
          <w:tcPr>
            <w:tcW w:w="2268" w:type="dxa"/>
            <w:vAlign w:val="center"/>
          </w:tcPr>
          <w:p w14:paraId="5015587E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吨袋装</w:t>
            </w:r>
          </w:p>
        </w:tc>
      </w:tr>
      <w:tr w14:paraId="051E057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 w14:paraId="42847A50">
            <w:pPr>
              <w:spacing w:line="360" w:lineRule="exact"/>
              <w:jc w:val="center"/>
              <w:rPr>
                <w:rFonts w:hint="default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985" w:type="dxa"/>
            <w:tcBorders>
              <w:left w:val="single" w:color="auto" w:sz="4" w:space="0"/>
            </w:tcBorders>
            <w:vAlign w:val="center"/>
          </w:tcPr>
          <w:p w14:paraId="554E7FCF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废油袋</w:t>
            </w:r>
          </w:p>
        </w:tc>
        <w:tc>
          <w:tcPr>
            <w:tcW w:w="1984" w:type="dxa"/>
            <w:vAlign w:val="center"/>
          </w:tcPr>
          <w:p w14:paraId="35B6253F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asciiTheme="majorEastAsia" w:hAnsiTheme="majorEastAsia" w:eastAsiaTheme="majorEastAsia" w:cstheme="minorBidi"/>
                <w:sz w:val="28"/>
                <w:szCs w:val="28"/>
              </w:rPr>
              <w:t>900-249-08</w:t>
            </w:r>
          </w:p>
        </w:tc>
        <w:tc>
          <w:tcPr>
            <w:tcW w:w="1418" w:type="dxa"/>
            <w:vAlign w:val="center"/>
          </w:tcPr>
          <w:p w14:paraId="2DD18DB9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10</w:t>
            </w:r>
          </w:p>
        </w:tc>
        <w:tc>
          <w:tcPr>
            <w:tcW w:w="2268" w:type="dxa"/>
            <w:vAlign w:val="center"/>
          </w:tcPr>
          <w:p w14:paraId="3B75FA72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吨袋装</w:t>
            </w:r>
          </w:p>
        </w:tc>
      </w:tr>
      <w:tr w14:paraId="58DCB58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 w14:paraId="4CA0AA6F">
            <w:pPr>
              <w:spacing w:line="360" w:lineRule="exact"/>
              <w:jc w:val="center"/>
              <w:rPr>
                <w:rFonts w:hint="default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985" w:type="dxa"/>
            <w:tcBorders>
              <w:left w:val="single" w:color="auto" w:sz="4" w:space="0"/>
            </w:tcBorders>
            <w:vAlign w:val="center"/>
          </w:tcPr>
          <w:p w14:paraId="6EB9D960">
            <w:pPr>
              <w:spacing w:line="360" w:lineRule="exact"/>
              <w:jc w:val="center"/>
              <w:rPr>
                <w:rFonts w:hint="default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18"/>
                <w:szCs w:val="18"/>
                <w:lang w:val="en-US" w:eastAsia="zh-CN"/>
              </w:rPr>
              <w:t>废</w:t>
            </w:r>
            <w:r>
              <w:rPr>
                <w:rFonts w:hint="eastAsia" w:asciiTheme="majorEastAsia" w:hAnsiTheme="majorEastAsia" w:eastAsiaTheme="majorEastAsia" w:cstheme="minorBidi"/>
                <w:sz w:val="18"/>
                <w:szCs w:val="18"/>
              </w:rPr>
              <w:t>活性碳</w:t>
            </w:r>
            <w:r>
              <w:rPr>
                <w:rFonts w:hint="eastAsia" w:asciiTheme="majorEastAsia" w:hAnsiTheme="majorEastAsia" w:eastAsiaTheme="majorEastAsia" w:cstheme="minorBidi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inorBidi"/>
                <w:sz w:val="18"/>
                <w:szCs w:val="18"/>
                <w:lang w:val="en-US" w:eastAsia="zh-CN"/>
              </w:rPr>
              <w:t>废水处理）</w:t>
            </w:r>
          </w:p>
        </w:tc>
        <w:tc>
          <w:tcPr>
            <w:tcW w:w="1984" w:type="dxa"/>
            <w:vAlign w:val="center"/>
          </w:tcPr>
          <w:p w14:paraId="7A7F6156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900-041-49</w:t>
            </w:r>
          </w:p>
        </w:tc>
        <w:tc>
          <w:tcPr>
            <w:tcW w:w="1418" w:type="dxa"/>
            <w:vAlign w:val="center"/>
          </w:tcPr>
          <w:p w14:paraId="14C37328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10</w:t>
            </w:r>
          </w:p>
        </w:tc>
        <w:tc>
          <w:tcPr>
            <w:tcW w:w="2268" w:type="dxa"/>
            <w:vAlign w:val="center"/>
          </w:tcPr>
          <w:p w14:paraId="74D420DF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吨袋装</w:t>
            </w:r>
          </w:p>
        </w:tc>
      </w:tr>
      <w:tr w14:paraId="3DFB61D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 w14:paraId="71578DFB">
            <w:pPr>
              <w:spacing w:line="360" w:lineRule="exact"/>
              <w:jc w:val="center"/>
              <w:rPr>
                <w:rFonts w:hint="default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985" w:type="dxa"/>
            <w:tcBorders>
              <w:left w:val="single" w:color="auto" w:sz="4" w:space="0"/>
            </w:tcBorders>
            <w:vAlign w:val="center"/>
          </w:tcPr>
          <w:p w14:paraId="1AB3F6D2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漆渣</w:t>
            </w:r>
          </w:p>
        </w:tc>
        <w:tc>
          <w:tcPr>
            <w:tcW w:w="1984" w:type="dxa"/>
            <w:vAlign w:val="center"/>
          </w:tcPr>
          <w:p w14:paraId="6C7C1907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900-252-12</w:t>
            </w:r>
          </w:p>
        </w:tc>
        <w:tc>
          <w:tcPr>
            <w:tcW w:w="1418" w:type="dxa"/>
            <w:vAlign w:val="center"/>
          </w:tcPr>
          <w:p w14:paraId="1AF4E20B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5</w:t>
            </w:r>
          </w:p>
        </w:tc>
        <w:tc>
          <w:tcPr>
            <w:tcW w:w="2268" w:type="dxa"/>
            <w:vAlign w:val="center"/>
          </w:tcPr>
          <w:p w14:paraId="0C0F3966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吨袋装</w:t>
            </w:r>
          </w:p>
        </w:tc>
      </w:tr>
      <w:tr w14:paraId="00434CF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 w14:paraId="3C6B284C">
            <w:pPr>
              <w:spacing w:line="360" w:lineRule="exact"/>
              <w:jc w:val="center"/>
              <w:rPr>
                <w:rFonts w:hint="default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985" w:type="dxa"/>
            <w:tcBorders>
              <w:left w:val="single" w:color="auto" w:sz="4" w:space="0"/>
            </w:tcBorders>
            <w:vAlign w:val="center"/>
          </w:tcPr>
          <w:p w14:paraId="1E5D1161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离子交换树脂</w:t>
            </w:r>
          </w:p>
        </w:tc>
        <w:tc>
          <w:tcPr>
            <w:tcW w:w="1984" w:type="dxa"/>
            <w:vAlign w:val="center"/>
          </w:tcPr>
          <w:p w14:paraId="290CB9C2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900-015-13</w:t>
            </w:r>
          </w:p>
        </w:tc>
        <w:tc>
          <w:tcPr>
            <w:tcW w:w="1418" w:type="dxa"/>
            <w:vAlign w:val="center"/>
          </w:tcPr>
          <w:p w14:paraId="2BF9350D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1</w:t>
            </w:r>
          </w:p>
        </w:tc>
        <w:tc>
          <w:tcPr>
            <w:tcW w:w="2268" w:type="dxa"/>
            <w:vAlign w:val="center"/>
          </w:tcPr>
          <w:p w14:paraId="5A653773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吨袋装</w:t>
            </w:r>
          </w:p>
        </w:tc>
      </w:tr>
      <w:tr w14:paraId="1337642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 w14:paraId="32F1C8AB">
            <w:pPr>
              <w:spacing w:line="360" w:lineRule="exact"/>
              <w:jc w:val="center"/>
              <w:rPr>
                <w:rFonts w:hint="default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1985" w:type="dxa"/>
            <w:tcBorders>
              <w:left w:val="single" w:color="auto" w:sz="4" w:space="0"/>
            </w:tcBorders>
            <w:vAlign w:val="center"/>
          </w:tcPr>
          <w:p w14:paraId="634D9632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废试剂瓶</w:t>
            </w:r>
          </w:p>
        </w:tc>
        <w:tc>
          <w:tcPr>
            <w:tcW w:w="1984" w:type="dxa"/>
            <w:vAlign w:val="center"/>
          </w:tcPr>
          <w:p w14:paraId="581FD02B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900-047-49</w:t>
            </w:r>
          </w:p>
        </w:tc>
        <w:tc>
          <w:tcPr>
            <w:tcW w:w="1418" w:type="dxa"/>
            <w:vAlign w:val="center"/>
          </w:tcPr>
          <w:p w14:paraId="7C1FC646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1</w:t>
            </w:r>
          </w:p>
        </w:tc>
        <w:tc>
          <w:tcPr>
            <w:tcW w:w="2268" w:type="dxa"/>
            <w:vAlign w:val="center"/>
          </w:tcPr>
          <w:p w14:paraId="2D5CC9F5">
            <w:pPr>
              <w:spacing w:line="360" w:lineRule="exact"/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吨袋装</w:t>
            </w:r>
          </w:p>
        </w:tc>
      </w:tr>
      <w:tr w14:paraId="5B2A0C5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 w14:paraId="51BDD5AB">
            <w:pPr>
              <w:spacing w:line="360" w:lineRule="exact"/>
              <w:jc w:val="center"/>
              <w:rPr>
                <w:rFonts w:hint="default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985" w:type="dxa"/>
            <w:tcBorders>
              <w:left w:val="single" w:color="auto" w:sz="4" w:space="0"/>
            </w:tcBorders>
            <w:vAlign w:val="center"/>
          </w:tcPr>
          <w:p w14:paraId="735DAB0F">
            <w:pPr>
              <w:spacing w:line="360" w:lineRule="exact"/>
              <w:jc w:val="center"/>
              <w:rPr>
                <w:rFonts w:hint="default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  <w:t>废超滤膜</w:t>
            </w:r>
          </w:p>
        </w:tc>
        <w:tc>
          <w:tcPr>
            <w:tcW w:w="1984" w:type="dxa"/>
            <w:vAlign w:val="center"/>
          </w:tcPr>
          <w:p w14:paraId="4368584E">
            <w:pPr>
              <w:spacing w:line="360" w:lineRule="exact"/>
              <w:jc w:val="center"/>
              <w:rPr>
                <w:rFonts w:hint="default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  <w:t>900-041-49</w:t>
            </w:r>
          </w:p>
        </w:tc>
        <w:tc>
          <w:tcPr>
            <w:tcW w:w="1418" w:type="dxa"/>
            <w:vAlign w:val="center"/>
          </w:tcPr>
          <w:p w14:paraId="448D4580"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68" w:type="dxa"/>
            <w:vAlign w:val="center"/>
          </w:tcPr>
          <w:p w14:paraId="2DE71620"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吨袋装</w:t>
            </w:r>
          </w:p>
        </w:tc>
      </w:tr>
      <w:tr w14:paraId="37D48FB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 w14:paraId="5F490CCD">
            <w:pPr>
              <w:spacing w:line="360" w:lineRule="exact"/>
              <w:jc w:val="center"/>
              <w:rPr>
                <w:rFonts w:hint="default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985" w:type="dxa"/>
            <w:tcBorders>
              <w:left w:val="single" w:color="auto" w:sz="4" w:space="0"/>
            </w:tcBorders>
            <w:vAlign w:val="center"/>
          </w:tcPr>
          <w:p w14:paraId="7897A78D">
            <w:pPr>
              <w:spacing w:line="360" w:lineRule="exact"/>
              <w:jc w:val="center"/>
              <w:rPr>
                <w:rFonts w:hint="default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4"/>
                <w:szCs w:val="24"/>
                <w:lang w:val="en-US" w:eastAsia="zh-CN"/>
              </w:rPr>
              <w:t>含乳化液金属屑</w:t>
            </w:r>
          </w:p>
        </w:tc>
        <w:tc>
          <w:tcPr>
            <w:tcW w:w="1984" w:type="dxa"/>
            <w:vAlign w:val="center"/>
          </w:tcPr>
          <w:p w14:paraId="47FDBC22">
            <w:pPr>
              <w:spacing w:line="360" w:lineRule="exact"/>
              <w:jc w:val="center"/>
              <w:rPr>
                <w:rFonts w:hint="default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  <w:t>900-006-09</w:t>
            </w:r>
          </w:p>
        </w:tc>
        <w:tc>
          <w:tcPr>
            <w:tcW w:w="1418" w:type="dxa"/>
            <w:vAlign w:val="center"/>
          </w:tcPr>
          <w:p w14:paraId="3610A545">
            <w:pPr>
              <w:spacing w:line="360" w:lineRule="exact"/>
              <w:jc w:val="center"/>
              <w:rPr>
                <w:rFonts w:hint="default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268" w:type="dxa"/>
            <w:vAlign w:val="center"/>
          </w:tcPr>
          <w:p w14:paraId="6930A796">
            <w:pPr>
              <w:spacing w:line="360" w:lineRule="exact"/>
              <w:jc w:val="center"/>
              <w:rPr>
                <w:rFonts w:hint="default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  <w:t>吨桶</w:t>
            </w:r>
          </w:p>
        </w:tc>
      </w:tr>
      <w:tr w14:paraId="68638FF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 w14:paraId="32F5E697">
            <w:pPr>
              <w:spacing w:line="360" w:lineRule="exact"/>
              <w:jc w:val="center"/>
              <w:rPr>
                <w:rFonts w:hint="default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1985" w:type="dxa"/>
            <w:tcBorders>
              <w:left w:val="single" w:color="auto" w:sz="4" w:space="0"/>
            </w:tcBorders>
            <w:vAlign w:val="center"/>
          </w:tcPr>
          <w:p w14:paraId="00020A2D"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2"/>
                <w:szCs w:val="22"/>
                <w:lang w:val="en-US" w:eastAsia="zh-CN"/>
              </w:rPr>
              <w:t>一般固废（</w:t>
            </w:r>
            <w:r>
              <w:rPr>
                <w:rFonts w:hint="eastAsia" w:asciiTheme="majorEastAsia" w:hAnsiTheme="majorEastAsia" w:eastAsiaTheme="majorEastAsia" w:cstheme="minorBidi"/>
                <w:sz w:val="22"/>
                <w:szCs w:val="22"/>
              </w:rPr>
              <w:t>线束</w:t>
            </w:r>
            <w:r>
              <w:rPr>
                <w:rFonts w:hint="eastAsia" w:asciiTheme="majorEastAsia" w:hAnsiTheme="majorEastAsia" w:eastAsiaTheme="majorEastAsia" w:cstheme="minorBidi"/>
                <w:sz w:val="22"/>
                <w:szCs w:val="22"/>
                <w:lang w:val="en-US" w:eastAsia="zh-CN"/>
              </w:rPr>
              <w:t>等）</w:t>
            </w:r>
          </w:p>
        </w:tc>
        <w:tc>
          <w:tcPr>
            <w:tcW w:w="1984" w:type="dxa"/>
            <w:vAlign w:val="center"/>
          </w:tcPr>
          <w:p w14:paraId="39242CDD">
            <w:pPr>
              <w:spacing w:line="360" w:lineRule="exact"/>
              <w:jc w:val="center"/>
              <w:rPr>
                <w:rFonts w:hint="default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  <w:t>SW17</w:t>
            </w:r>
          </w:p>
        </w:tc>
        <w:tc>
          <w:tcPr>
            <w:tcW w:w="1418" w:type="dxa"/>
            <w:vAlign w:val="center"/>
          </w:tcPr>
          <w:p w14:paraId="517BFB6A">
            <w:pPr>
              <w:spacing w:line="360" w:lineRule="exact"/>
              <w:jc w:val="center"/>
              <w:rPr>
                <w:rFonts w:hint="default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  <w:lang w:val="en-US" w:eastAsia="zh-CN"/>
              </w:rPr>
              <w:t>350</w:t>
            </w:r>
          </w:p>
        </w:tc>
        <w:tc>
          <w:tcPr>
            <w:tcW w:w="2268" w:type="dxa"/>
            <w:vAlign w:val="center"/>
          </w:tcPr>
          <w:p w14:paraId="20699062">
            <w:pPr>
              <w:jc w:val="center"/>
              <w:rPr>
                <w:rFonts w:asciiTheme="majorEastAsia" w:hAnsiTheme="majorEastAsia" w:eastAsiaTheme="majorEastAsia" w:cstheme="minorBidi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inorBidi"/>
                <w:sz w:val="28"/>
                <w:szCs w:val="28"/>
              </w:rPr>
              <w:t>吨袋装</w:t>
            </w:r>
          </w:p>
        </w:tc>
      </w:tr>
    </w:tbl>
    <w:p w14:paraId="0151F7E0">
      <w:pPr>
        <w:spacing w:line="440" w:lineRule="exact"/>
        <w:ind w:firstLine="480"/>
        <w:rPr>
          <w:rFonts w:asciiTheme="minorEastAsia" w:hAnsiTheme="minorEastAsia" w:eastAsiaTheme="minorEastAsia"/>
          <w:color w:val="000000" w:themeColor="text1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</w:rPr>
        <w:t>注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</w:rPr>
        <w:t>所有废弃物的年处置量均为预估量，存在上下浮动的可能性，服务单位需自行考量并承担因此产生的费用变化。</w:t>
      </w:r>
    </w:p>
    <w:p w14:paraId="0950FF9A">
      <w:pPr>
        <w:spacing w:line="44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</w:p>
    <w:p w14:paraId="474F892C">
      <w:pPr>
        <w:spacing w:line="500" w:lineRule="exact"/>
        <w:ind w:firstLine="4312" w:firstLineChars="1540"/>
        <w:rPr>
          <w:rFonts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加西贝拉压缩机有限公司</w:t>
      </w:r>
    </w:p>
    <w:p w14:paraId="64B27D8F">
      <w:pPr>
        <w:spacing w:line="500" w:lineRule="exact"/>
        <w:ind w:firstLine="4732" w:firstLineChars="1690"/>
        <w:rPr>
          <w:rFonts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202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年10月2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lang w:val="en-US" w:eastAsia="zh-CN"/>
        </w:rPr>
        <w:t>8</w:t>
      </w:r>
      <w:bookmarkStart w:id="1" w:name="_GoBack"/>
      <w:bookmarkEnd w:id="1"/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日</w:t>
      </w:r>
    </w:p>
    <w:p w14:paraId="7C5E6F00">
      <w:pPr>
        <w:rPr>
          <w:szCs w:val="21"/>
        </w:rPr>
      </w:pPr>
    </w:p>
    <w:sectPr>
      <w:headerReference r:id="rId3" w:type="default"/>
      <w:pgSz w:w="11906" w:h="16838"/>
      <w:pgMar w:top="1191" w:right="1531" w:bottom="709" w:left="1531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B625D4">
    <w:pPr>
      <w:rPr>
        <w:u w:val="single"/>
      </w:rPr>
    </w:pPr>
    <w:r>
      <w:rPr>
        <w:u w:val="single"/>
      </w:rPr>
      <w:pict>
        <v:shape id="_x0000_s4097" o:spid="_x0000_s4097" o:spt="202" type="#_x0000_t202" style="position:absolute;left:0pt;margin-left:522pt;margin-top:2.8pt;height:23.4pt;width:126pt;z-index:251659264;mso-width-relative:page;mso-height-relative:page;" stroked="f" coordsize="21600,21600">
          <v:path/>
          <v:fill focussize="0,0"/>
          <v:stroke on="f" joinstyle="miter"/>
          <v:imagedata o:title=""/>
          <o:lock v:ext="edit"/>
          <v:textbox>
            <w:txbxContent>
              <w:p w14:paraId="5A659DDE">
                <w:pPr>
                  <w:spacing w:beforeLines="40"/>
                  <w:ind w:firstLine="105" w:firstLineChars="50"/>
                  <w:rPr>
                    <w:szCs w:val="21"/>
                  </w:rPr>
                </w:pPr>
                <w:r>
                  <w:rPr>
                    <w:rFonts w:hint="eastAsia" w:ascii="宋体" w:hAnsi="宋体"/>
                    <w:szCs w:val="21"/>
                  </w:rPr>
                  <w:t>XXXXX部【2010】XX号</w:t>
                </w:r>
              </w:p>
            </w:txbxContent>
          </v:textbox>
        </v:shape>
      </w:pict>
    </w:r>
    <w:r>
      <w:rPr>
        <w:rFonts w:hint="eastAsia"/>
        <w:u w:val="single"/>
      </w:rPr>
      <w:drawing>
        <wp:inline distT="0" distB="0" distL="0" distR="0">
          <wp:extent cx="1381125" cy="371475"/>
          <wp:effectExtent l="19050" t="0" r="9525" b="0"/>
          <wp:docPr id="1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新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81125" cy="3714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U5OThjOGNmYjk1ZjNiOWM3ODQ5ODZlZTg1NzY4ZjYifQ=="/>
  </w:docVars>
  <w:rsids>
    <w:rsidRoot w:val="00446B62"/>
    <w:rsid w:val="000001B4"/>
    <w:rsid w:val="00002F25"/>
    <w:rsid w:val="00003734"/>
    <w:rsid w:val="00012D61"/>
    <w:rsid w:val="000357F2"/>
    <w:rsid w:val="00040049"/>
    <w:rsid w:val="0004042D"/>
    <w:rsid w:val="0005202A"/>
    <w:rsid w:val="0005359F"/>
    <w:rsid w:val="00054CEE"/>
    <w:rsid w:val="000719C6"/>
    <w:rsid w:val="00093213"/>
    <w:rsid w:val="00094182"/>
    <w:rsid w:val="000B09B1"/>
    <w:rsid w:val="000B6690"/>
    <w:rsid w:val="000C2C08"/>
    <w:rsid w:val="000D3224"/>
    <w:rsid w:val="000E00FB"/>
    <w:rsid w:val="000F4E68"/>
    <w:rsid w:val="001171A6"/>
    <w:rsid w:val="00122B62"/>
    <w:rsid w:val="00142F20"/>
    <w:rsid w:val="00147DA7"/>
    <w:rsid w:val="0016420B"/>
    <w:rsid w:val="00170F4A"/>
    <w:rsid w:val="0017669A"/>
    <w:rsid w:val="0018316E"/>
    <w:rsid w:val="0019767D"/>
    <w:rsid w:val="001A584E"/>
    <w:rsid w:val="001B6A18"/>
    <w:rsid w:val="001C50F0"/>
    <w:rsid w:val="001D40E7"/>
    <w:rsid w:val="001D465F"/>
    <w:rsid w:val="001D4896"/>
    <w:rsid w:val="001F4B4F"/>
    <w:rsid w:val="00204180"/>
    <w:rsid w:val="00204F51"/>
    <w:rsid w:val="002062DA"/>
    <w:rsid w:val="00206DC4"/>
    <w:rsid w:val="002136B1"/>
    <w:rsid w:val="002217B7"/>
    <w:rsid w:val="00225FD9"/>
    <w:rsid w:val="00233697"/>
    <w:rsid w:val="00236490"/>
    <w:rsid w:val="00246B13"/>
    <w:rsid w:val="002511B0"/>
    <w:rsid w:val="00266ED4"/>
    <w:rsid w:val="00266ED8"/>
    <w:rsid w:val="00284A07"/>
    <w:rsid w:val="00290133"/>
    <w:rsid w:val="0029325C"/>
    <w:rsid w:val="0029500B"/>
    <w:rsid w:val="002B1B5C"/>
    <w:rsid w:val="002B6D6D"/>
    <w:rsid w:val="002D4D53"/>
    <w:rsid w:val="002E675F"/>
    <w:rsid w:val="002F4E24"/>
    <w:rsid w:val="00343B0C"/>
    <w:rsid w:val="00345203"/>
    <w:rsid w:val="00347636"/>
    <w:rsid w:val="00351AF0"/>
    <w:rsid w:val="00357566"/>
    <w:rsid w:val="00362C34"/>
    <w:rsid w:val="00377885"/>
    <w:rsid w:val="00391035"/>
    <w:rsid w:val="0039141E"/>
    <w:rsid w:val="003948CE"/>
    <w:rsid w:val="00396282"/>
    <w:rsid w:val="003A44C6"/>
    <w:rsid w:val="003A50FC"/>
    <w:rsid w:val="003D02E7"/>
    <w:rsid w:val="003D354A"/>
    <w:rsid w:val="003D48D0"/>
    <w:rsid w:val="003E2219"/>
    <w:rsid w:val="003E22D2"/>
    <w:rsid w:val="003E66E1"/>
    <w:rsid w:val="003F64C3"/>
    <w:rsid w:val="00402194"/>
    <w:rsid w:val="00403428"/>
    <w:rsid w:val="004156F3"/>
    <w:rsid w:val="00422A51"/>
    <w:rsid w:val="00442360"/>
    <w:rsid w:val="00442889"/>
    <w:rsid w:val="00446B62"/>
    <w:rsid w:val="0044734A"/>
    <w:rsid w:val="00447BCE"/>
    <w:rsid w:val="00460405"/>
    <w:rsid w:val="00464EE1"/>
    <w:rsid w:val="00487BAD"/>
    <w:rsid w:val="004A59AA"/>
    <w:rsid w:val="004A6415"/>
    <w:rsid w:val="004B0E3F"/>
    <w:rsid w:val="004B2B83"/>
    <w:rsid w:val="004B504C"/>
    <w:rsid w:val="004B7749"/>
    <w:rsid w:val="004F0206"/>
    <w:rsid w:val="004F6441"/>
    <w:rsid w:val="00514B88"/>
    <w:rsid w:val="005324A1"/>
    <w:rsid w:val="00533802"/>
    <w:rsid w:val="0053667C"/>
    <w:rsid w:val="00554148"/>
    <w:rsid w:val="005613F3"/>
    <w:rsid w:val="00582061"/>
    <w:rsid w:val="0058295E"/>
    <w:rsid w:val="005934BD"/>
    <w:rsid w:val="005A4247"/>
    <w:rsid w:val="005A4BCB"/>
    <w:rsid w:val="005B0626"/>
    <w:rsid w:val="005B4C97"/>
    <w:rsid w:val="005B5E90"/>
    <w:rsid w:val="005B655D"/>
    <w:rsid w:val="005B7B02"/>
    <w:rsid w:val="005C2766"/>
    <w:rsid w:val="005C27C3"/>
    <w:rsid w:val="005D0FC6"/>
    <w:rsid w:val="005E323E"/>
    <w:rsid w:val="005F1266"/>
    <w:rsid w:val="005F6C76"/>
    <w:rsid w:val="005F73E2"/>
    <w:rsid w:val="00603773"/>
    <w:rsid w:val="00604A49"/>
    <w:rsid w:val="006108EA"/>
    <w:rsid w:val="006109F7"/>
    <w:rsid w:val="0061216C"/>
    <w:rsid w:val="00613B92"/>
    <w:rsid w:val="00617068"/>
    <w:rsid w:val="00626A54"/>
    <w:rsid w:val="006359C6"/>
    <w:rsid w:val="00637DE9"/>
    <w:rsid w:val="0065330D"/>
    <w:rsid w:val="0066616A"/>
    <w:rsid w:val="006670FF"/>
    <w:rsid w:val="00671C18"/>
    <w:rsid w:val="006756B0"/>
    <w:rsid w:val="00681A19"/>
    <w:rsid w:val="00683103"/>
    <w:rsid w:val="00684E43"/>
    <w:rsid w:val="006903A0"/>
    <w:rsid w:val="006907F4"/>
    <w:rsid w:val="00696A17"/>
    <w:rsid w:val="006B1829"/>
    <w:rsid w:val="006B7AA8"/>
    <w:rsid w:val="006D155A"/>
    <w:rsid w:val="006D4D77"/>
    <w:rsid w:val="006D7B46"/>
    <w:rsid w:val="006F2995"/>
    <w:rsid w:val="00701870"/>
    <w:rsid w:val="007119C5"/>
    <w:rsid w:val="00713312"/>
    <w:rsid w:val="007232CE"/>
    <w:rsid w:val="00762FB5"/>
    <w:rsid w:val="00766267"/>
    <w:rsid w:val="00771641"/>
    <w:rsid w:val="00775F13"/>
    <w:rsid w:val="00776007"/>
    <w:rsid w:val="007860AC"/>
    <w:rsid w:val="007912AE"/>
    <w:rsid w:val="007922A8"/>
    <w:rsid w:val="00797932"/>
    <w:rsid w:val="007A372B"/>
    <w:rsid w:val="007A57EA"/>
    <w:rsid w:val="007B2259"/>
    <w:rsid w:val="007B2559"/>
    <w:rsid w:val="007C7E22"/>
    <w:rsid w:val="007D2643"/>
    <w:rsid w:val="007E6539"/>
    <w:rsid w:val="007F569C"/>
    <w:rsid w:val="008177BC"/>
    <w:rsid w:val="00823037"/>
    <w:rsid w:val="00827CB9"/>
    <w:rsid w:val="0083381A"/>
    <w:rsid w:val="0083545F"/>
    <w:rsid w:val="008356F0"/>
    <w:rsid w:val="00844A18"/>
    <w:rsid w:val="00844C17"/>
    <w:rsid w:val="00844EE6"/>
    <w:rsid w:val="00845C40"/>
    <w:rsid w:val="00850AC5"/>
    <w:rsid w:val="008519CB"/>
    <w:rsid w:val="00861E46"/>
    <w:rsid w:val="00873896"/>
    <w:rsid w:val="008756CF"/>
    <w:rsid w:val="00884863"/>
    <w:rsid w:val="008952D3"/>
    <w:rsid w:val="00895C0C"/>
    <w:rsid w:val="008B18D3"/>
    <w:rsid w:val="008B6108"/>
    <w:rsid w:val="008C57D0"/>
    <w:rsid w:val="008D0905"/>
    <w:rsid w:val="008D1726"/>
    <w:rsid w:val="008E595E"/>
    <w:rsid w:val="009008DA"/>
    <w:rsid w:val="009235DB"/>
    <w:rsid w:val="00924FD4"/>
    <w:rsid w:val="009338D4"/>
    <w:rsid w:val="0094564B"/>
    <w:rsid w:val="00947A60"/>
    <w:rsid w:val="00951D96"/>
    <w:rsid w:val="009656F9"/>
    <w:rsid w:val="00972F3D"/>
    <w:rsid w:val="009737AE"/>
    <w:rsid w:val="00976FC7"/>
    <w:rsid w:val="0098114F"/>
    <w:rsid w:val="00987EB6"/>
    <w:rsid w:val="009B5648"/>
    <w:rsid w:val="009D6FB5"/>
    <w:rsid w:val="009E0904"/>
    <w:rsid w:val="009E4BD7"/>
    <w:rsid w:val="009E7642"/>
    <w:rsid w:val="009F3024"/>
    <w:rsid w:val="00A019E7"/>
    <w:rsid w:val="00A07C86"/>
    <w:rsid w:val="00A10080"/>
    <w:rsid w:val="00A11731"/>
    <w:rsid w:val="00A131CA"/>
    <w:rsid w:val="00A32538"/>
    <w:rsid w:val="00A3370E"/>
    <w:rsid w:val="00A363E3"/>
    <w:rsid w:val="00A37E3D"/>
    <w:rsid w:val="00A44122"/>
    <w:rsid w:val="00A52CC2"/>
    <w:rsid w:val="00A53FFC"/>
    <w:rsid w:val="00A555C1"/>
    <w:rsid w:val="00A709B6"/>
    <w:rsid w:val="00A7577B"/>
    <w:rsid w:val="00AA3B17"/>
    <w:rsid w:val="00AB3DBE"/>
    <w:rsid w:val="00AB57A8"/>
    <w:rsid w:val="00AC07C5"/>
    <w:rsid w:val="00AD0492"/>
    <w:rsid w:val="00AD7BE2"/>
    <w:rsid w:val="00AE0DA4"/>
    <w:rsid w:val="00AE4E40"/>
    <w:rsid w:val="00AF5CAF"/>
    <w:rsid w:val="00AF7C34"/>
    <w:rsid w:val="00B15B04"/>
    <w:rsid w:val="00B2146C"/>
    <w:rsid w:val="00B247B6"/>
    <w:rsid w:val="00B266D8"/>
    <w:rsid w:val="00B44623"/>
    <w:rsid w:val="00B50EC7"/>
    <w:rsid w:val="00B603E8"/>
    <w:rsid w:val="00B63848"/>
    <w:rsid w:val="00B71C7B"/>
    <w:rsid w:val="00B93749"/>
    <w:rsid w:val="00B93D28"/>
    <w:rsid w:val="00BA0E1F"/>
    <w:rsid w:val="00BA7D84"/>
    <w:rsid w:val="00BC1013"/>
    <w:rsid w:val="00BD535A"/>
    <w:rsid w:val="00BD53F0"/>
    <w:rsid w:val="00BD7E45"/>
    <w:rsid w:val="00BE414F"/>
    <w:rsid w:val="00BF276F"/>
    <w:rsid w:val="00C04843"/>
    <w:rsid w:val="00C0735E"/>
    <w:rsid w:val="00C120FE"/>
    <w:rsid w:val="00C12EF8"/>
    <w:rsid w:val="00C15595"/>
    <w:rsid w:val="00C17C73"/>
    <w:rsid w:val="00C2771C"/>
    <w:rsid w:val="00C34A22"/>
    <w:rsid w:val="00C44DD7"/>
    <w:rsid w:val="00C50155"/>
    <w:rsid w:val="00C51D7B"/>
    <w:rsid w:val="00C56DAE"/>
    <w:rsid w:val="00C62757"/>
    <w:rsid w:val="00C676AD"/>
    <w:rsid w:val="00C75504"/>
    <w:rsid w:val="00C82524"/>
    <w:rsid w:val="00C863A4"/>
    <w:rsid w:val="00C87968"/>
    <w:rsid w:val="00CA599E"/>
    <w:rsid w:val="00CB5DF3"/>
    <w:rsid w:val="00CD016F"/>
    <w:rsid w:val="00CD05FD"/>
    <w:rsid w:val="00CD665D"/>
    <w:rsid w:val="00CE00B2"/>
    <w:rsid w:val="00CE64B0"/>
    <w:rsid w:val="00CE7CB6"/>
    <w:rsid w:val="00CF51C8"/>
    <w:rsid w:val="00CF71C5"/>
    <w:rsid w:val="00D060B4"/>
    <w:rsid w:val="00D07948"/>
    <w:rsid w:val="00D15064"/>
    <w:rsid w:val="00D23769"/>
    <w:rsid w:val="00D254E7"/>
    <w:rsid w:val="00D316DC"/>
    <w:rsid w:val="00D54A68"/>
    <w:rsid w:val="00D70ED4"/>
    <w:rsid w:val="00D70FA5"/>
    <w:rsid w:val="00D71C78"/>
    <w:rsid w:val="00D75E9D"/>
    <w:rsid w:val="00D7793F"/>
    <w:rsid w:val="00D86924"/>
    <w:rsid w:val="00D91755"/>
    <w:rsid w:val="00D94DF6"/>
    <w:rsid w:val="00DA3273"/>
    <w:rsid w:val="00DB25F5"/>
    <w:rsid w:val="00DB3EEF"/>
    <w:rsid w:val="00DB5CE1"/>
    <w:rsid w:val="00DC3E0A"/>
    <w:rsid w:val="00DC6837"/>
    <w:rsid w:val="00DD5EF9"/>
    <w:rsid w:val="00DE4580"/>
    <w:rsid w:val="00DF0C4E"/>
    <w:rsid w:val="00E02A3F"/>
    <w:rsid w:val="00E071E9"/>
    <w:rsid w:val="00E1296C"/>
    <w:rsid w:val="00E13BD3"/>
    <w:rsid w:val="00E17886"/>
    <w:rsid w:val="00E2206D"/>
    <w:rsid w:val="00E2638E"/>
    <w:rsid w:val="00E27D3C"/>
    <w:rsid w:val="00E33753"/>
    <w:rsid w:val="00E425B4"/>
    <w:rsid w:val="00E528DA"/>
    <w:rsid w:val="00E77533"/>
    <w:rsid w:val="00E8418F"/>
    <w:rsid w:val="00E85C15"/>
    <w:rsid w:val="00E9240B"/>
    <w:rsid w:val="00E92FA9"/>
    <w:rsid w:val="00EA52BB"/>
    <w:rsid w:val="00EA7013"/>
    <w:rsid w:val="00EB2EBE"/>
    <w:rsid w:val="00EC05F1"/>
    <w:rsid w:val="00ED451E"/>
    <w:rsid w:val="00EE658D"/>
    <w:rsid w:val="00F03AED"/>
    <w:rsid w:val="00F065BE"/>
    <w:rsid w:val="00F14231"/>
    <w:rsid w:val="00F15D5D"/>
    <w:rsid w:val="00F34B6A"/>
    <w:rsid w:val="00F358FB"/>
    <w:rsid w:val="00F47477"/>
    <w:rsid w:val="00F554E0"/>
    <w:rsid w:val="00F718EE"/>
    <w:rsid w:val="00F71D8C"/>
    <w:rsid w:val="00F7598E"/>
    <w:rsid w:val="00F805B0"/>
    <w:rsid w:val="00F8406F"/>
    <w:rsid w:val="00FA2B08"/>
    <w:rsid w:val="00FB0572"/>
    <w:rsid w:val="00FB4F9F"/>
    <w:rsid w:val="00FB7760"/>
    <w:rsid w:val="00FC5A82"/>
    <w:rsid w:val="00FD0BF5"/>
    <w:rsid w:val="00FD2CBF"/>
    <w:rsid w:val="00FE0066"/>
    <w:rsid w:val="00FE0F79"/>
    <w:rsid w:val="00FE3D92"/>
    <w:rsid w:val="00FE4502"/>
    <w:rsid w:val="00FE4E7A"/>
    <w:rsid w:val="00FE5E02"/>
    <w:rsid w:val="00FE6635"/>
    <w:rsid w:val="00FF104C"/>
    <w:rsid w:val="07FC2364"/>
    <w:rsid w:val="0988635C"/>
    <w:rsid w:val="141E164D"/>
    <w:rsid w:val="1A3F504D"/>
    <w:rsid w:val="1AC75042"/>
    <w:rsid w:val="1C620929"/>
    <w:rsid w:val="20283019"/>
    <w:rsid w:val="325E3B53"/>
    <w:rsid w:val="3D505B46"/>
    <w:rsid w:val="4EC310A1"/>
    <w:rsid w:val="68FE6B32"/>
    <w:rsid w:val="6C39422E"/>
    <w:rsid w:val="73BF501D"/>
    <w:rsid w:val="78CB59D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page number"/>
    <w:basedOn w:val="8"/>
    <w:qFormat/>
    <w:uiPriority w:val="0"/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2706</Words>
  <Characters>2961</Characters>
  <Lines>22</Lines>
  <Paragraphs>6</Paragraphs>
  <TotalTime>23</TotalTime>
  <ScaleCrop>false</ScaleCrop>
  <LinksUpToDate>false</LinksUpToDate>
  <CharactersWithSpaces>2979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2017-11-24T00:54:00Z</dcterms:created>
  <dc:creator>微软中国</dc:creator>
  <cp:lastModifiedBy>匿名用户</cp:lastModifiedBy>
  <cp:lastPrinted>2024-10-25T03:47:00Z</cp:lastPrinted>
  <dcterms:modified xsi:type="dcterms:W3CDTF">2024-10-28T00:40:13Z</dcterms:modified>
  <cp:revision>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3A991DD8F6B1472C8EDC77754AC1FE6A_12</vt:lpwstr>
  </property>
</Properties>
</file>