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CE48C">
      <w:pPr>
        <w:snapToGrid w:val="0"/>
        <w:spacing w:line="360" w:lineRule="auto"/>
        <w:jc w:val="center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加西贝拉压缩机有限公司内窥镜项目密封报价邀请函</w:t>
      </w:r>
    </w:p>
    <w:p w14:paraId="61ABC0E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1、</w:t>
      </w: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4A06EBDA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1.1、</w:t>
      </w:r>
      <w:r>
        <w:rPr>
          <w:rFonts w:hint="eastAsia" w:ascii="宋体" w:hAnsi="宋体" w:eastAsia="宋体" w:cs="宋体"/>
          <w:spacing w:val="4"/>
          <w:lang w:val="en-US" w:eastAsia="zh-CN"/>
        </w:rPr>
        <w:t>内窥镜项目</w:t>
      </w:r>
      <w:r>
        <w:rPr>
          <w:rFonts w:hint="eastAsia" w:ascii="宋体" w:hAnsi="宋体" w:eastAsia="宋体" w:cs="宋体"/>
          <w:sz w:val="24"/>
          <w:lang w:val="en-US" w:eastAsia="zh-CN"/>
        </w:rPr>
        <w:t>：</w:t>
      </w:r>
    </w:p>
    <w:p w14:paraId="3BCD68F0">
      <w:pPr>
        <w:overflowPunct w:val="0"/>
        <w:spacing w:before="156" w:beforeLines="50" w:after="156" w:afterLines="50"/>
        <w:jc w:val="center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主要设备清单</w:t>
      </w:r>
    </w:p>
    <w:tbl>
      <w:tblPr>
        <w:tblStyle w:val="4"/>
        <w:tblW w:w="10012" w:type="dxa"/>
        <w:tblInd w:w="-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3434"/>
        <w:gridCol w:w="1469"/>
        <w:gridCol w:w="779"/>
        <w:gridCol w:w="923"/>
        <w:gridCol w:w="2939"/>
      </w:tblGrid>
      <w:tr w14:paraId="7283E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68" w:type="dxa"/>
            <w:noWrap w:val="0"/>
            <w:vAlign w:val="center"/>
          </w:tcPr>
          <w:p w14:paraId="2F1A52AA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序号</w:t>
            </w:r>
          </w:p>
        </w:tc>
        <w:tc>
          <w:tcPr>
            <w:tcW w:w="3434" w:type="dxa"/>
            <w:noWrap w:val="0"/>
            <w:vAlign w:val="center"/>
          </w:tcPr>
          <w:p w14:paraId="15212BB5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主要设备</w:t>
            </w:r>
          </w:p>
        </w:tc>
        <w:tc>
          <w:tcPr>
            <w:tcW w:w="1469" w:type="dxa"/>
            <w:noWrap w:val="0"/>
            <w:vAlign w:val="center"/>
          </w:tcPr>
          <w:p w14:paraId="6AEE53D5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型号规格</w:t>
            </w:r>
          </w:p>
        </w:tc>
        <w:tc>
          <w:tcPr>
            <w:tcW w:w="779" w:type="dxa"/>
            <w:noWrap w:val="0"/>
            <w:vAlign w:val="center"/>
          </w:tcPr>
          <w:p w14:paraId="4BEA5002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单位</w:t>
            </w:r>
          </w:p>
        </w:tc>
        <w:tc>
          <w:tcPr>
            <w:tcW w:w="923" w:type="dxa"/>
            <w:noWrap w:val="0"/>
            <w:vAlign w:val="center"/>
          </w:tcPr>
          <w:p w14:paraId="2D3B9AF5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数量</w:t>
            </w:r>
          </w:p>
        </w:tc>
        <w:tc>
          <w:tcPr>
            <w:tcW w:w="2939" w:type="dxa"/>
            <w:noWrap w:val="0"/>
            <w:vAlign w:val="center"/>
          </w:tcPr>
          <w:p w14:paraId="5316B057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备 注</w:t>
            </w:r>
          </w:p>
        </w:tc>
      </w:tr>
      <w:tr w14:paraId="48237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68" w:type="dxa"/>
            <w:noWrap w:val="0"/>
            <w:vAlign w:val="center"/>
          </w:tcPr>
          <w:p w14:paraId="32DE7ACC">
            <w:pPr>
              <w:overflowPunct w:val="0"/>
              <w:rPr>
                <w:rFonts w:hint="eastAsia" w:ascii="宋体" w:hAnsi="宋体" w:eastAsia="宋体" w:cs="宋体"/>
                <w:spacing w:val="4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1</w:t>
            </w:r>
          </w:p>
        </w:tc>
        <w:tc>
          <w:tcPr>
            <w:tcW w:w="3434" w:type="dxa"/>
            <w:noWrap w:val="0"/>
            <w:vAlign w:val="center"/>
          </w:tcPr>
          <w:p w14:paraId="55D10EF2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lang w:val="en-US" w:eastAsia="zh-CN"/>
              </w:rPr>
              <w:t>工业内窥镜</w:t>
            </w:r>
          </w:p>
        </w:tc>
        <w:tc>
          <w:tcPr>
            <w:tcW w:w="1469" w:type="dxa"/>
            <w:noWrap w:val="0"/>
            <w:vAlign w:val="center"/>
          </w:tcPr>
          <w:p w14:paraId="2893F63E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  <w:lang w:val="en-US" w:eastAsia="zh-CN"/>
              </w:rPr>
            </w:pPr>
          </w:p>
        </w:tc>
        <w:tc>
          <w:tcPr>
            <w:tcW w:w="779" w:type="dxa"/>
            <w:noWrap w:val="0"/>
            <w:vAlign w:val="center"/>
          </w:tcPr>
          <w:p w14:paraId="7F4B8238">
            <w:pPr>
              <w:overflowPunct w:val="0"/>
              <w:ind w:firstLine="218" w:firstLineChars="100"/>
              <w:rPr>
                <w:rFonts w:hint="eastAsia" w:ascii="宋体" w:hAnsi="宋体" w:eastAsia="宋体" w:cs="宋体"/>
                <w:spacing w:val="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4"/>
                <w:lang w:val="en-US" w:eastAsia="zh-CN"/>
              </w:rPr>
              <w:t>套</w:t>
            </w:r>
          </w:p>
        </w:tc>
        <w:tc>
          <w:tcPr>
            <w:tcW w:w="923" w:type="dxa"/>
            <w:noWrap w:val="0"/>
            <w:vAlign w:val="center"/>
          </w:tcPr>
          <w:p w14:paraId="06B6255D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lang w:val="en-US" w:eastAsia="zh-CN"/>
              </w:rPr>
              <w:t>2</w:t>
            </w:r>
          </w:p>
        </w:tc>
        <w:tc>
          <w:tcPr>
            <w:tcW w:w="2939" w:type="dxa"/>
            <w:noWrap w:val="0"/>
            <w:vAlign w:val="center"/>
          </w:tcPr>
          <w:p w14:paraId="0E7181A5">
            <w:pPr>
              <w:overflowPunct w:val="0"/>
              <w:jc w:val="center"/>
              <w:rPr>
                <w:rFonts w:hint="eastAsia" w:ascii="宋体" w:hAnsi="宋体" w:eastAsia="宋体" w:cs="宋体"/>
                <w:spacing w:val="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4"/>
                <w:lang w:eastAsia="zh-CN"/>
              </w:rPr>
              <w:t>配置见</w:t>
            </w:r>
            <w:r>
              <w:rPr>
                <w:rFonts w:hint="eastAsia" w:ascii="宋体" w:hAnsi="宋体" w:eastAsia="宋体" w:cs="宋体"/>
                <w:spacing w:val="4"/>
                <w:lang w:val="en-US" w:eastAsia="zh-CN"/>
              </w:rPr>
              <w:t>附件内窥镜技术要求</w:t>
            </w:r>
          </w:p>
        </w:tc>
      </w:tr>
    </w:tbl>
    <w:p w14:paraId="27A28312">
      <w:pPr>
        <w:overflowPunct w:val="0"/>
        <w:rPr>
          <w:rFonts w:hint="eastAsia" w:ascii="宋体" w:hAnsi="宋体" w:eastAsia="宋体" w:cs="宋体"/>
          <w:b/>
          <w:bCs/>
          <w:spacing w:val="4"/>
        </w:rPr>
      </w:pPr>
      <w:r>
        <w:rPr>
          <w:rFonts w:hint="eastAsia" w:ascii="宋体" w:hAnsi="宋体" w:eastAsia="宋体" w:cs="宋体"/>
          <w:b/>
          <w:bCs/>
          <w:spacing w:val="4"/>
        </w:rPr>
        <w:t>2、交货时间：</w:t>
      </w:r>
      <w:r>
        <w:rPr>
          <w:rFonts w:hint="eastAsia" w:ascii="宋体" w:hAnsi="宋体" w:eastAsia="宋体" w:cs="宋体"/>
          <w:bCs/>
          <w:spacing w:val="4"/>
        </w:rPr>
        <w:t>设备交货装运期为合同签订之日起</w:t>
      </w:r>
      <w:r>
        <w:rPr>
          <w:rFonts w:hint="eastAsia" w:ascii="宋体" w:hAnsi="宋体" w:eastAsia="宋体" w:cs="宋体"/>
          <w:bCs/>
          <w:spacing w:val="4"/>
          <w:lang w:val="en-US" w:eastAsia="zh-CN"/>
        </w:rPr>
        <w:t>20天</w:t>
      </w:r>
      <w:r>
        <w:rPr>
          <w:rFonts w:hint="eastAsia" w:ascii="宋体" w:hAnsi="宋体" w:eastAsia="宋体" w:cs="宋体"/>
          <w:bCs/>
          <w:spacing w:val="4"/>
        </w:rPr>
        <w:t>内。</w:t>
      </w:r>
    </w:p>
    <w:p w14:paraId="7D26602B">
      <w:pPr>
        <w:overflowPunct w:val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3、投标人资质</w:t>
      </w:r>
    </w:p>
    <w:p w14:paraId="2CCF4B9C">
      <w:pPr>
        <w:overflowPunct w:val="0"/>
        <w:rPr>
          <w:rFonts w:hint="eastAsia"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3.1</w:t>
      </w:r>
      <w:r>
        <w:rPr>
          <w:rFonts w:hint="eastAsia" w:ascii="宋体" w:hAnsi="宋体" w:eastAsia="宋体" w:cs="宋体"/>
          <w:spacing w:val="4"/>
        </w:rPr>
        <w:t>合格的投标人应具有完全履行合同的能力，具体应符合下列条件。</w:t>
      </w:r>
    </w:p>
    <w:p w14:paraId="008A2FCB">
      <w:pPr>
        <w:overflowPunct w:val="0"/>
        <w:rPr>
          <w:rFonts w:hint="eastAsia"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3.</w:t>
      </w:r>
      <w:r>
        <w:rPr>
          <w:rFonts w:hint="eastAsia" w:ascii="宋体" w:hAnsi="宋体" w:eastAsia="宋体" w:cs="宋体"/>
          <w:b/>
          <w:spacing w:val="4"/>
          <w:lang w:val="en-US" w:eastAsia="zh-CN"/>
        </w:rPr>
        <w:t>2</w:t>
      </w:r>
      <w:r>
        <w:rPr>
          <w:rFonts w:hint="eastAsia" w:ascii="宋体" w:hAnsi="宋体" w:eastAsia="宋体" w:cs="宋体"/>
          <w:spacing w:val="4"/>
        </w:rPr>
        <w:t>在专业技术、设备设施、人员组织、业绩经验等方面具有设计、制造、质量控制、经营管理的相应的资格和能力。</w:t>
      </w:r>
    </w:p>
    <w:p w14:paraId="4A53CA2E">
      <w:pPr>
        <w:overflowPunct w:val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pacing w:val="4"/>
        </w:rPr>
        <w:t>3.</w:t>
      </w:r>
      <w:r>
        <w:rPr>
          <w:rFonts w:hint="eastAsia" w:ascii="宋体" w:hAnsi="宋体" w:eastAsia="宋体" w:cs="宋体"/>
          <w:b/>
          <w:spacing w:val="4"/>
          <w:lang w:val="en-US" w:eastAsia="zh-CN"/>
        </w:rPr>
        <w:t>3</w:t>
      </w:r>
      <w:r>
        <w:rPr>
          <w:rFonts w:hint="eastAsia" w:ascii="宋体" w:hAnsi="宋体" w:eastAsia="宋体" w:cs="宋体"/>
          <w:spacing w:val="4"/>
        </w:rPr>
        <w:t>具有完善的质量保证体系。</w:t>
      </w:r>
    </w:p>
    <w:p w14:paraId="3CDE4AEA">
      <w:pPr>
        <w:overflowPunct w:val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pacing w:val="4"/>
        </w:rPr>
        <w:t>3.4</w:t>
      </w:r>
      <w:r>
        <w:rPr>
          <w:rFonts w:hint="eastAsia" w:ascii="宋体" w:hAnsi="宋体" w:eastAsia="宋体" w:cs="宋体"/>
        </w:rPr>
        <w:t>具有良好的银行资信和商业信誉。</w:t>
      </w:r>
    </w:p>
    <w:p w14:paraId="1308B40C">
      <w:pPr>
        <w:overflowPunct w:val="0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/>
          <w:spacing w:val="4"/>
        </w:rPr>
        <w:t>3.5</w:t>
      </w:r>
      <w:r>
        <w:rPr>
          <w:rFonts w:hint="eastAsia" w:ascii="宋体" w:hAnsi="宋体" w:eastAsia="宋体" w:cs="宋体"/>
        </w:rPr>
        <w:t>设备制造商须具有相关设计制造经验。</w:t>
      </w:r>
    </w:p>
    <w:p w14:paraId="7CDDF6F2">
      <w:pPr>
        <w:overflowPunct w:val="0"/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3.6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3B94909B">
      <w:pPr>
        <w:overflowPunct w:val="0"/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4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投标保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证金</w:t>
      </w:r>
    </w:p>
    <w:p w14:paraId="2A96397C">
      <w:pPr>
        <w:overflowPunct w:val="0"/>
        <w:rPr>
          <w:rFonts w:hint="eastAsia" w:ascii="宋体" w:hAnsi="宋体" w:eastAsia="宋体" w:cs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本次投标需要投标方在投标截止日期之前向招标方缴纳投标保证金2000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</w:t>
      </w:r>
      <w:r>
        <w:rPr>
          <w:rFonts w:hint="eastAsia" w:ascii="宋体" w:hAnsi="宋体" w:eastAsia="宋体" w:cs="宋体"/>
          <w:spacing w:val="4"/>
          <w:lang w:val="en-US" w:eastAsia="zh-CN"/>
        </w:rPr>
        <w:t>内窥镜投标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eastAsia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A9378D1">
      <w:pPr>
        <w:overflowPunct w:val="0"/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2EEFA4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0" w:lineRule="atLeast"/>
        <w:ind w:leftChars="0"/>
        <w:textAlignment w:val="auto"/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2DAEF1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0" w:lineRule="atLeast"/>
        <w:ind w:leftChars="0"/>
        <w:textAlignment w:val="auto"/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4"/>
          <w:lang w:val="en-US" w:eastAsia="zh-CN"/>
        </w:rPr>
        <w:t>4.3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本报价文件需包括以下内容：投标保证金凭证、营业执照、工商税务登记证书及相关的资质等资料的复印件；</w:t>
      </w:r>
    </w:p>
    <w:p w14:paraId="11DDEC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0" w:lineRule="atLeast"/>
        <w:ind w:leftChars="0"/>
        <w:textAlignment w:val="auto"/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4"/>
          <w:lang w:val="en-US" w:eastAsia="zh-CN"/>
        </w:rPr>
        <w:t>4.4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请报价单位按照(附件一)内窥镜技术要求进行报价，明确价格、税率、付款方式、货期、质保期等。</w:t>
      </w:r>
    </w:p>
    <w:p w14:paraId="04415B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0" w:lineRule="atLeast"/>
        <w:ind w:leftChars="0"/>
        <w:textAlignment w:val="auto"/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5</w:t>
      </w:r>
      <w:r>
        <w:rPr>
          <w:rFonts w:hint="eastAsia" w:ascii="宋体" w:hAnsi="宋体" w:eastAsia="宋体" w:cs="宋体"/>
          <w:b/>
          <w:spacing w:val="4"/>
        </w:rPr>
        <w:t>、投标时间、地点</w:t>
      </w:r>
    </w:p>
    <w:p w14:paraId="22CAA1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0" w:lineRule="atLeast"/>
        <w:ind w:leftChars="0"/>
        <w:textAlignment w:val="auto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spacing w:val="4"/>
          <w:lang w:val="en-US" w:eastAsia="zh-CN"/>
        </w:rPr>
        <w:t>5.1</w:t>
      </w:r>
      <w:r>
        <w:rPr>
          <w:rFonts w:hint="eastAsia" w:ascii="宋体" w:hAnsi="宋体" w:eastAsia="宋体" w:cs="宋体"/>
          <w:b w:val="0"/>
          <w:bCs/>
          <w:spacing w:val="4"/>
          <w:lang w:val="en-US" w:eastAsia="zh-CN"/>
        </w:rPr>
        <w:t>报价文件务必于2025年01月13日下午16:30点之前密封件(密封件外面请标注报价公司名称，报价项目并盖报价公司公章)送至（快递等方式寄出，以签收时间为准）：浙江省嘉兴市南湖区大桥镇亚中路588号加西贝拉压缩机有限公司 设备管理部 汪昌隆13819333654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sz w:val="30"/>
          <w:szCs w:val="30"/>
        </w:rPr>
        <w:t xml:space="preserve">   </w:t>
      </w:r>
    </w:p>
    <w:p w14:paraId="291C8D7D">
      <w:pPr>
        <w:snapToGrid w:val="0"/>
        <w:spacing w:line="48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      </w:t>
      </w:r>
    </w:p>
    <w:p w14:paraId="2A36C946">
      <w:pPr>
        <w:snapToGrid w:val="0"/>
        <w:spacing w:line="480" w:lineRule="exac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bCs/>
          <w:sz w:val="24"/>
          <w:szCs w:val="24"/>
        </w:rPr>
        <w:t xml:space="preserve">加西贝拉压缩机有限公司         </w:t>
      </w:r>
    </w:p>
    <w:p w14:paraId="4E7EDA08">
      <w:pPr>
        <w:snapToGrid w:val="0"/>
        <w:spacing w:line="480" w:lineRule="exact"/>
        <w:ind w:firstLine="240" w:firstLineChars="100"/>
        <w:jc w:val="center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bCs/>
          <w:sz w:val="24"/>
          <w:szCs w:val="24"/>
        </w:rPr>
        <w:t>设备管理部</w:t>
      </w:r>
    </w:p>
    <w:p w14:paraId="5ADC4FA8">
      <w:pPr>
        <w:snapToGrid w:val="0"/>
        <w:spacing w:line="480" w:lineRule="exact"/>
        <w:ind w:firstLine="5040" w:firstLineChars="2100"/>
        <w:rPr>
          <w:rFonts w:hint="eastAsia" w:ascii="宋体" w:hAnsi="宋体" w:eastAsia="宋体" w:cs="宋体"/>
          <w:bCs/>
          <w:color w:val="000000"/>
          <w:sz w:val="24"/>
          <w:szCs w:val="24"/>
        </w:rPr>
      </w:pPr>
    </w:p>
    <w:p w14:paraId="791E05C3">
      <w:pPr>
        <w:snapToGrid w:val="0"/>
        <w:spacing w:line="480" w:lineRule="exact"/>
        <w:ind w:firstLine="5040" w:firstLineChars="2100"/>
        <w:rPr>
          <w:rFonts w:hint="eastAsia" w:ascii="宋体" w:hAnsi="宋体" w:eastAsia="宋体" w:cs="宋体"/>
          <w:bCs/>
          <w:color w:val="0000FF"/>
          <w:sz w:val="24"/>
          <w:szCs w:val="24"/>
          <w:highlight w:val="yellow"/>
        </w:rPr>
      </w:pPr>
      <w:r>
        <w:rPr>
          <w:rFonts w:hint="eastAsia" w:ascii="宋体" w:hAnsi="宋体" w:eastAsia="宋体" w:cs="宋体"/>
          <w:bCs/>
          <w:color w:val="000000"/>
          <w:sz w:val="24"/>
          <w:szCs w:val="24"/>
        </w:rPr>
        <w:t>202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01</w:t>
      </w:r>
      <w:r>
        <w:rPr>
          <w:rFonts w:hint="eastAsia" w:ascii="宋体" w:hAnsi="宋体" w:eastAsia="宋体" w:cs="宋体"/>
          <w:bCs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02</w:t>
      </w:r>
      <w:r>
        <w:rPr>
          <w:rFonts w:hint="eastAsia" w:ascii="宋体" w:hAnsi="宋体" w:eastAsia="宋体" w:cs="宋体"/>
          <w:bCs/>
          <w:color w:val="000000"/>
          <w:sz w:val="24"/>
          <w:szCs w:val="24"/>
        </w:rPr>
        <w:t>日</w:t>
      </w:r>
    </w:p>
    <w:p w14:paraId="2CA844F6">
      <w:pPr>
        <w:snapToGrid w:val="0"/>
        <w:spacing w:line="360" w:lineRule="auto"/>
        <w:rPr>
          <w:rFonts w:hint="eastAsia" w:ascii="宋体" w:hAnsi="宋体" w:cs="宋体"/>
          <w:b/>
          <w:sz w:val="28"/>
          <w:szCs w:val="28"/>
        </w:rPr>
      </w:pPr>
    </w:p>
    <w:p w14:paraId="538D6D3E">
      <w:pPr>
        <w:snapToGrid w:val="0"/>
        <w:spacing w:line="360" w:lineRule="auto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附件：</w:t>
      </w:r>
    </w:p>
    <w:p w14:paraId="13DC491A">
      <w:pPr>
        <w:overflowPunct w:val="0"/>
        <w:jc w:val="center"/>
        <w:rPr>
          <w:rFonts w:hint="eastAsia" w:ascii="宋体" w:hAnsi="宋体" w:cs="宋体"/>
          <w:b/>
          <w:sz w:val="32"/>
        </w:rPr>
      </w:pPr>
      <w:r>
        <w:rPr>
          <w:rFonts w:hint="eastAsia" w:ascii="宋体" w:hAnsi="宋体" w:cs="宋体"/>
          <w:b/>
          <w:sz w:val="32"/>
        </w:rPr>
        <w:t>内窥镜技术要求</w:t>
      </w:r>
    </w:p>
    <w:tbl>
      <w:tblPr>
        <w:tblStyle w:val="4"/>
        <w:tblW w:w="90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3"/>
        <w:gridCol w:w="1810"/>
        <w:gridCol w:w="4995"/>
        <w:gridCol w:w="1570"/>
      </w:tblGrid>
      <w:tr w14:paraId="7BE849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4" w:hRule="atLeast"/>
          <w:jc w:val="center"/>
        </w:trPr>
        <w:tc>
          <w:tcPr>
            <w:tcW w:w="663" w:type="dxa"/>
            <w:noWrap w:val="0"/>
            <w:vAlign w:val="top"/>
          </w:tcPr>
          <w:p w14:paraId="49E393A6">
            <w:pPr>
              <w:pStyle w:val="6"/>
              <w:jc w:val="center"/>
              <w:rPr>
                <w:rFonts w:hint="eastAsia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lang w:eastAsia="zh-CN"/>
              </w:rPr>
              <w:t>序号</w:t>
            </w:r>
          </w:p>
        </w:tc>
        <w:tc>
          <w:tcPr>
            <w:tcW w:w="1810" w:type="dxa"/>
            <w:noWrap w:val="0"/>
            <w:vAlign w:val="top"/>
          </w:tcPr>
          <w:p w14:paraId="65574389">
            <w:pPr>
              <w:pStyle w:val="6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  <w:sz w:val="21"/>
                <w:szCs w:val="21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pacing w:val="4"/>
                <w:sz w:val="21"/>
                <w:szCs w:val="21"/>
              </w:rPr>
              <w:t>名称</w:t>
            </w:r>
          </w:p>
        </w:tc>
        <w:tc>
          <w:tcPr>
            <w:tcW w:w="4995" w:type="dxa"/>
            <w:noWrap w:val="0"/>
            <w:vAlign w:val="center"/>
          </w:tcPr>
          <w:p w14:paraId="2F7C956D">
            <w:pPr>
              <w:pStyle w:val="6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要  求</w:t>
            </w:r>
          </w:p>
        </w:tc>
        <w:tc>
          <w:tcPr>
            <w:tcW w:w="1570" w:type="dxa"/>
            <w:noWrap w:val="0"/>
            <w:vAlign w:val="center"/>
          </w:tcPr>
          <w:p w14:paraId="117AA479">
            <w:pPr>
              <w:pStyle w:val="6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备 注</w:t>
            </w:r>
          </w:p>
        </w:tc>
      </w:tr>
      <w:tr w14:paraId="619D3C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6" w:hRule="atLeast"/>
          <w:jc w:val="center"/>
        </w:trPr>
        <w:tc>
          <w:tcPr>
            <w:tcW w:w="663" w:type="dxa"/>
            <w:noWrap w:val="0"/>
            <w:vAlign w:val="center"/>
          </w:tcPr>
          <w:p w14:paraId="17965EE1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1</w:t>
            </w:r>
          </w:p>
        </w:tc>
        <w:tc>
          <w:tcPr>
            <w:tcW w:w="1810" w:type="dxa"/>
            <w:noWrap w:val="0"/>
            <w:vAlign w:val="center"/>
          </w:tcPr>
          <w:p w14:paraId="76FD1B79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电动工业内窥镜主机</w:t>
            </w:r>
          </w:p>
        </w:tc>
        <w:tc>
          <w:tcPr>
            <w:tcW w:w="4995" w:type="dxa"/>
            <w:noWrap w:val="0"/>
            <w:vAlign w:val="center"/>
          </w:tcPr>
          <w:p w14:paraId="3B9C8A7E">
            <w:pPr>
              <w:pStyle w:val="6"/>
              <w:jc w:val="both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英寸高清IPS触摸屏; 分辨率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1920*1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08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0</w:t>
            </w:r>
            <w:r>
              <w:rPr>
                <w:rFonts w:ascii="宋体" w:hAnsi="宋体" w:eastAsia="宋体" w:cs="宋体"/>
                <w:sz w:val="21"/>
                <w:lang w:eastAsia="zh-CN"/>
              </w:rPr>
              <w:t>;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 xml:space="preserve"> 具备手动自动增益，支持实时在线25倍缩放，具备拍张和录像功能，录像课抓拍，视频、图片可比对功能；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图片回看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放大（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放大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倍数6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倍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以上）和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图像旋转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功能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;灯光亮度0</w:t>
            </w:r>
            <w:r>
              <w:rPr>
                <w:rFonts w:ascii="宋体" w:hAnsi="宋体" w:eastAsia="宋体" w:cs="宋体"/>
                <w:sz w:val="21"/>
                <w:lang w:eastAsia="zh-CN"/>
              </w:rPr>
              <w:t>-9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级可调节;数据接口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配备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U</w:t>
            </w:r>
            <w:r>
              <w:rPr>
                <w:rFonts w:ascii="宋体" w:hAnsi="宋体" w:eastAsia="宋体" w:cs="宋体"/>
                <w:sz w:val="21"/>
                <w:lang w:eastAsia="zh-CN"/>
              </w:rPr>
              <w:t>SB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H</w:t>
            </w:r>
            <w:r>
              <w:rPr>
                <w:rFonts w:ascii="宋体" w:hAnsi="宋体" w:eastAsia="宋体" w:cs="宋体"/>
                <w:sz w:val="21"/>
                <w:lang w:eastAsia="zh-CN"/>
              </w:rPr>
              <w:t>DMI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；配置TF卡（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≥</w:t>
            </w:r>
            <w:r>
              <w:rPr>
                <w:rFonts w:ascii="宋体" w:hAnsi="宋体" w:eastAsia="宋体" w:cs="宋体"/>
                <w:sz w:val="21"/>
                <w:lang w:eastAsia="zh-CN"/>
              </w:rPr>
              <w:t>32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GB） 。</w:t>
            </w:r>
          </w:p>
        </w:tc>
        <w:tc>
          <w:tcPr>
            <w:tcW w:w="1570" w:type="dxa"/>
            <w:noWrap w:val="0"/>
            <w:vAlign w:val="center"/>
          </w:tcPr>
          <w:p w14:paraId="157D477C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2台</w:t>
            </w:r>
          </w:p>
        </w:tc>
      </w:tr>
      <w:tr w14:paraId="054B04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jc w:val="center"/>
        </w:trPr>
        <w:tc>
          <w:tcPr>
            <w:tcW w:w="663" w:type="dxa"/>
            <w:noWrap w:val="0"/>
            <w:vAlign w:val="center"/>
          </w:tcPr>
          <w:p w14:paraId="064C41F6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2</w:t>
            </w:r>
          </w:p>
        </w:tc>
        <w:tc>
          <w:tcPr>
            <w:tcW w:w="1810" w:type="dxa"/>
            <w:noWrap w:val="0"/>
            <w:vAlign w:val="center"/>
          </w:tcPr>
          <w:p w14:paraId="46D700A7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电动工业内窥镜管线（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探头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）</w:t>
            </w:r>
          </w:p>
        </w:tc>
        <w:tc>
          <w:tcPr>
            <w:tcW w:w="4995" w:type="dxa"/>
            <w:noWrap w:val="0"/>
            <w:vAlign w:val="center"/>
          </w:tcPr>
          <w:p w14:paraId="61C189DC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管径1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.6mm,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长度1米；景深3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-60mm;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前置照明；3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万像素；图像及视频分辨率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40*480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；支持3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60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°旋转，单向旋转角度＞1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80°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防水等级≥IP67。</w:t>
            </w:r>
          </w:p>
        </w:tc>
        <w:tc>
          <w:tcPr>
            <w:tcW w:w="1570" w:type="dxa"/>
            <w:noWrap w:val="0"/>
            <w:vAlign w:val="center"/>
          </w:tcPr>
          <w:p w14:paraId="66047233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2根</w:t>
            </w:r>
          </w:p>
        </w:tc>
      </w:tr>
      <w:tr w14:paraId="0EAEE5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6" w:hRule="atLeast"/>
          <w:jc w:val="center"/>
        </w:trPr>
        <w:tc>
          <w:tcPr>
            <w:tcW w:w="663" w:type="dxa"/>
            <w:noWrap w:val="0"/>
            <w:vAlign w:val="center"/>
          </w:tcPr>
          <w:p w14:paraId="3AD3D055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3</w:t>
            </w:r>
          </w:p>
        </w:tc>
        <w:tc>
          <w:tcPr>
            <w:tcW w:w="1810" w:type="dxa"/>
            <w:noWrap w:val="0"/>
            <w:vAlign w:val="center"/>
          </w:tcPr>
          <w:p w14:paraId="3E13215D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电动工业内窥镜管线（</w:t>
            </w: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探头</w:t>
            </w:r>
            <w:r>
              <w:rPr>
                <w:rFonts w:hint="eastAsia" w:ascii="宋体" w:hAnsi="宋体" w:eastAsia="宋体" w:cs="宋体"/>
                <w:sz w:val="21"/>
                <w:lang w:eastAsia="zh-CN"/>
              </w:rPr>
              <w:t>）</w:t>
            </w:r>
          </w:p>
        </w:tc>
        <w:tc>
          <w:tcPr>
            <w:tcW w:w="4995" w:type="dxa"/>
            <w:noWrap w:val="0"/>
            <w:vAlign w:val="center"/>
          </w:tcPr>
          <w:p w14:paraId="6F2F96F2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管径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2.8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mm,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长度1米；景深3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-100mm;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前置照明；1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万像素；图像及视频分辨率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≥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1000*1000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；支持3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60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°旋转，单向旋转角度＞1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80°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防水等级≥IP67。</w:t>
            </w:r>
          </w:p>
        </w:tc>
        <w:tc>
          <w:tcPr>
            <w:tcW w:w="1570" w:type="dxa"/>
            <w:noWrap w:val="0"/>
            <w:vAlign w:val="top"/>
          </w:tcPr>
          <w:p w14:paraId="4FB82E03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2根</w:t>
            </w:r>
          </w:p>
        </w:tc>
      </w:tr>
      <w:tr w14:paraId="612BAA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1" w:hRule="atLeast"/>
          <w:jc w:val="center"/>
        </w:trPr>
        <w:tc>
          <w:tcPr>
            <w:tcW w:w="663" w:type="dxa"/>
            <w:noWrap w:val="0"/>
            <w:vAlign w:val="center"/>
          </w:tcPr>
          <w:p w14:paraId="2C35A069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4</w:t>
            </w:r>
          </w:p>
        </w:tc>
        <w:tc>
          <w:tcPr>
            <w:tcW w:w="1810" w:type="dxa"/>
            <w:noWrap w:val="0"/>
            <w:vAlign w:val="center"/>
          </w:tcPr>
          <w:p w14:paraId="71B3B7F8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lang w:eastAsia="zh-CN"/>
              </w:rPr>
              <w:t>其余</w:t>
            </w:r>
          </w:p>
        </w:tc>
        <w:tc>
          <w:tcPr>
            <w:tcW w:w="4995" w:type="dxa"/>
            <w:noWrap w:val="0"/>
            <w:vAlign w:val="center"/>
          </w:tcPr>
          <w:p w14:paraId="7D46E884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请投标方提供详细设备配置清单</w:t>
            </w:r>
          </w:p>
        </w:tc>
        <w:tc>
          <w:tcPr>
            <w:tcW w:w="1570" w:type="dxa"/>
            <w:noWrap w:val="0"/>
            <w:vAlign w:val="top"/>
          </w:tcPr>
          <w:p w14:paraId="65F1324C">
            <w:pPr>
              <w:pStyle w:val="6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包含合格证、说明书、保修卡等</w:t>
            </w:r>
          </w:p>
        </w:tc>
      </w:tr>
    </w:tbl>
    <w:p w14:paraId="2FA570B8"/>
    <w:p w14:paraId="2288F170"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31631AD0">
      <w:pPr>
        <w:bidi w:val="0"/>
        <w:jc w:val="left"/>
        <w:rPr>
          <w:lang w:val="en-US" w:eastAsia="zh-CN"/>
        </w:rPr>
      </w:pPr>
    </w:p>
    <w:p w14:paraId="5EE8A3AA">
      <w:pPr>
        <w:bidi w:val="0"/>
        <w:jc w:val="left"/>
        <w:rPr>
          <w:lang w:val="en-US" w:eastAsia="zh-CN"/>
        </w:rPr>
      </w:pPr>
    </w:p>
    <w:p w14:paraId="0D65807F">
      <w:pPr>
        <w:bidi w:val="0"/>
        <w:jc w:val="left"/>
        <w:rPr>
          <w:lang w:val="en-US" w:eastAsia="zh-CN"/>
        </w:rPr>
      </w:pPr>
    </w:p>
    <w:p w14:paraId="6EA5DFAF">
      <w:pPr>
        <w:bidi w:val="0"/>
        <w:jc w:val="left"/>
        <w:rPr>
          <w:lang w:val="en-US" w:eastAsia="zh-CN"/>
        </w:rPr>
      </w:pPr>
    </w:p>
    <w:p w14:paraId="41CD91EA">
      <w:pPr>
        <w:bidi w:val="0"/>
        <w:jc w:val="left"/>
        <w:rPr>
          <w:lang w:val="en-US" w:eastAsia="zh-CN"/>
        </w:rPr>
      </w:pPr>
    </w:p>
    <w:p w14:paraId="38E0E191">
      <w:pPr>
        <w:bidi w:val="0"/>
        <w:jc w:val="left"/>
        <w:rPr>
          <w:lang w:val="en-US" w:eastAsia="zh-CN"/>
        </w:rPr>
      </w:pPr>
    </w:p>
    <w:p w14:paraId="02CE34AE">
      <w:pPr>
        <w:bidi w:val="0"/>
        <w:jc w:val="left"/>
        <w:rPr>
          <w:lang w:val="en-US" w:eastAsia="zh-CN"/>
        </w:rPr>
      </w:pPr>
    </w:p>
    <w:p w14:paraId="319B2337">
      <w:pPr>
        <w:bidi w:val="0"/>
        <w:jc w:val="left"/>
        <w:rPr>
          <w:lang w:val="en-US" w:eastAsia="zh-CN"/>
        </w:rPr>
      </w:pPr>
    </w:p>
    <w:p w14:paraId="4C02F2DD">
      <w:pPr>
        <w:bidi w:val="0"/>
        <w:jc w:val="left"/>
        <w:rPr>
          <w:lang w:val="en-US" w:eastAsia="zh-CN"/>
        </w:rPr>
      </w:pPr>
    </w:p>
    <w:p w14:paraId="336C2D06">
      <w:pPr>
        <w:bidi w:val="0"/>
        <w:jc w:val="left"/>
        <w:rPr>
          <w:lang w:val="en-US" w:eastAsia="zh-CN"/>
        </w:rPr>
      </w:pPr>
    </w:p>
    <w:p w14:paraId="68782B1E">
      <w:pPr>
        <w:bidi w:val="0"/>
        <w:jc w:val="left"/>
        <w:rPr>
          <w:lang w:val="en-US" w:eastAsia="zh-CN"/>
        </w:rPr>
      </w:pPr>
    </w:p>
    <w:p w14:paraId="2C26C9DB">
      <w:pPr>
        <w:bidi w:val="0"/>
        <w:jc w:val="left"/>
        <w:rPr>
          <w:lang w:val="en-US" w:eastAsia="zh-CN"/>
        </w:rPr>
      </w:pPr>
    </w:p>
    <w:p w14:paraId="399CACFB">
      <w:pPr>
        <w:bidi w:val="0"/>
        <w:jc w:val="left"/>
        <w:rPr>
          <w:lang w:val="en-US" w:eastAsia="zh-CN"/>
        </w:rPr>
      </w:pPr>
    </w:p>
    <w:p w14:paraId="58B3C868">
      <w:pPr>
        <w:bidi w:val="0"/>
        <w:jc w:val="left"/>
        <w:rPr>
          <w:lang w:val="en-US" w:eastAsia="zh-CN"/>
        </w:rPr>
      </w:pPr>
    </w:p>
    <w:p w14:paraId="6BEA9BA8">
      <w:pPr>
        <w:bidi w:val="0"/>
        <w:jc w:val="left"/>
        <w:rPr>
          <w:lang w:val="en-US" w:eastAsia="zh-CN"/>
        </w:rPr>
      </w:pPr>
    </w:p>
    <w:p w14:paraId="7C11CA6B">
      <w:pPr>
        <w:bidi w:val="0"/>
        <w:jc w:val="left"/>
        <w:rPr>
          <w:lang w:val="en-US" w:eastAsia="zh-CN"/>
        </w:rPr>
      </w:pPr>
    </w:p>
    <w:p w14:paraId="1199A875">
      <w:pPr>
        <w:bidi w:val="0"/>
        <w:jc w:val="left"/>
        <w:rPr>
          <w:lang w:val="en-US" w:eastAsia="zh-CN"/>
        </w:rPr>
      </w:pPr>
    </w:p>
    <w:p w14:paraId="01CD42F4">
      <w:pPr>
        <w:bidi w:val="0"/>
        <w:jc w:val="left"/>
        <w:rPr>
          <w:lang w:val="en-US" w:eastAsia="zh-CN"/>
        </w:rPr>
      </w:pPr>
    </w:p>
    <w:p w14:paraId="2D1AE2C6">
      <w:pPr>
        <w:bidi w:val="0"/>
        <w:jc w:val="left"/>
        <w:rPr>
          <w:lang w:val="en-US" w:eastAsia="zh-CN"/>
        </w:rPr>
      </w:pPr>
    </w:p>
    <w:p w14:paraId="2EE03331">
      <w:pPr>
        <w:bidi w:val="0"/>
        <w:jc w:val="left"/>
        <w:rPr>
          <w:lang w:val="en-US" w:eastAsia="zh-CN"/>
        </w:rPr>
      </w:pPr>
    </w:p>
    <w:p w14:paraId="3597036A">
      <w:pPr>
        <w:bidi w:val="0"/>
        <w:jc w:val="left"/>
        <w:rPr>
          <w:lang w:val="en-US" w:eastAsia="zh-CN"/>
        </w:rPr>
      </w:pPr>
    </w:p>
    <w:p w14:paraId="0180FB9F">
      <w:pPr>
        <w:bidi w:val="0"/>
        <w:jc w:val="left"/>
        <w:rPr>
          <w:lang w:val="en-US" w:eastAsia="zh-CN"/>
        </w:rPr>
      </w:pPr>
    </w:p>
    <w:p w14:paraId="59E882BE">
      <w:pPr>
        <w:bidi w:val="0"/>
        <w:jc w:val="left"/>
        <w:rPr>
          <w:lang w:val="en-US" w:eastAsia="zh-CN"/>
        </w:rPr>
      </w:pPr>
    </w:p>
    <w:sectPr>
      <w:head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55237F6"/>
    <w:rsid w:val="072B687E"/>
    <w:rsid w:val="08D86F1C"/>
    <w:rsid w:val="09096742"/>
    <w:rsid w:val="0D3229DC"/>
    <w:rsid w:val="1221744E"/>
    <w:rsid w:val="15F74AF4"/>
    <w:rsid w:val="1A1B48BC"/>
    <w:rsid w:val="1F641F02"/>
    <w:rsid w:val="228515BF"/>
    <w:rsid w:val="24A97553"/>
    <w:rsid w:val="25CF056C"/>
    <w:rsid w:val="286770E9"/>
    <w:rsid w:val="29376924"/>
    <w:rsid w:val="2CE80C84"/>
    <w:rsid w:val="2E4F4D61"/>
    <w:rsid w:val="2ED977B8"/>
    <w:rsid w:val="327F5A14"/>
    <w:rsid w:val="328B14A4"/>
    <w:rsid w:val="343B37EB"/>
    <w:rsid w:val="344026CE"/>
    <w:rsid w:val="398437E5"/>
    <w:rsid w:val="3A3A2631"/>
    <w:rsid w:val="3C603323"/>
    <w:rsid w:val="41E963CC"/>
    <w:rsid w:val="4A753E6B"/>
    <w:rsid w:val="4B2C27A4"/>
    <w:rsid w:val="4D2038A9"/>
    <w:rsid w:val="4F1C1783"/>
    <w:rsid w:val="5004397D"/>
    <w:rsid w:val="506363E0"/>
    <w:rsid w:val="5088554D"/>
    <w:rsid w:val="568D2521"/>
    <w:rsid w:val="588B7878"/>
    <w:rsid w:val="5B562151"/>
    <w:rsid w:val="5E4B5A21"/>
    <w:rsid w:val="5FE16289"/>
    <w:rsid w:val="61EA3734"/>
    <w:rsid w:val="64C3515F"/>
    <w:rsid w:val="6BA14E45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表文1"/>
    <w:qFormat/>
    <w:uiPriority w:val="0"/>
    <w:pPr>
      <w:spacing w:line="300" w:lineRule="exact"/>
    </w:pPr>
    <w:rPr>
      <w:rFonts w:ascii="Times New Roman" w:hAnsi="Times New Roman" w:eastAsia="DFKai-SB" w:cs="Times New Roman"/>
      <w:sz w:val="28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1127</Words>
  <Characters>1278</Characters>
  <Lines>0</Lines>
  <Paragraphs>0</Paragraphs>
  <TotalTime>6</TotalTime>
  <ScaleCrop>false</ScaleCrop>
  <LinksUpToDate>false</LinksUpToDate>
  <CharactersWithSpaces>1359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星空</cp:lastModifiedBy>
  <cp:lastPrinted>2021-10-14T00:07:00Z</cp:lastPrinted>
  <dcterms:modified xsi:type="dcterms:W3CDTF">2025-01-02T07:30:38Z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eyJoZGlkIjoiZGE4OGQwMzc1ZGVhZmEyNjIyMzhjMDU4YmIyMjViNzEiLCJ1c2VySWQiOiI1NjMzNjY2MDIifQ==</vt:lpwstr>
  </property>
</Properties>
</file>