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06A07C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color w:val="auto"/>
          <w:sz w:val="24"/>
          <w:highlight w:val="none"/>
          <w:lang w:eastAsia="zh-CN"/>
        </w:rPr>
      </w:pPr>
      <w:r>
        <w:rPr>
          <w:rFonts w:hint="eastAsia" w:ascii="Verdana" w:hAnsi="Verdana"/>
          <w:b/>
          <w:bCs/>
          <w:color w:val="auto"/>
          <w:sz w:val="24"/>
          <w:highlight w:val="none"/>
          <w:lang w:eastAsia="zh-CN"/>
        </w:rPr>
        <w:t>加西贝拉压缩机有限公司</w:t>
      </w:r>
    </w:p>
    <w:p w14:paraId="3F77E696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color w:val="auto"/>
          <w:sz w:val="24"/>
          <w:highlight w:val="none"/>
        </w:rPr>
      </w:pPr>
      <w:r>
        <w:rPr>
          <w:rFonts w:hint="eastAsia" w:ascii="Verdana" w:hAnsi="Verdana"/>
          <w:b/>
          <w:bCs/>
          <w:color w:val="auto"/>
          <w:sz w:val="24"/>
          <w:highlight w:val="none"/>
        </w:rPr>
        <w:t>设备采购招标</w:t>
      </w:r>
    </w:p>
    <w:p w14:paraId="6E443823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auto"/>
          <w:spacing w:val="4"/>
          <w:highlight w:val="none"/>
        </w:rPr>
      </w:pPr>
      <w:r>
        <w:rPr>
          <w:rFonts w:hint="eastAsia" w:ascii="宋体" w:hAnsi="宋体" w:eastAsia="宋体" w:cs="宋体"/>
          <w:b/>
          <w:color w:val="auto"/>
          <w:spacing w:val="4"/>
          <w:highlight w:val="none"/>
        </w:rPr>
        <w:t>招标内容：</w:t>
      </w:r>
    </w:p>
    <w:p w14:paraId="58C37D1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/>
          <w:color w:val="auto"/>
          <w:spacing w:val="4"/>
          <w:highlight w:val="none"/>
        </w:rPr>
      </w:pPr>
      <w:r>
        <w:rPr>
          <w:rFonts w:hint="eastAsia"/>
          <w:b/>
          <w:color w:val="auto"/>
          <w:highlight w:val="none"/>
          <w:shd w:val="clear" w:color="auto" w:fill="FFFFFF"/>
          <w:lang w:val="en-US" w:eastAsia="zh-CN"/>
        </w:rPr>
        <w:t>内容如下</w:t>
      </w:r>
      <w:r>
        <w:rPr>
          <w:rFonts w:hint="eastAsia"/>
          <w:color w:val="auto"/>
          <w:sz w:val="24"/>
          <w:highlight w:val="none"/>
          <w:lang w:val="en-US" w:eastAsia="zh-CN"/>
        </w:rPr>
        <w:t>：</w:t>
      </w:r>
    </w:p>
    <w:p w14:paraId="0E039B51">
      <w:pPr>
        <w:overflowPunct w:val="0"/>
        <w:spacing w:before="0" w:beforeLines="0" w:after="0" w:afterLines="0"/>
        <w:jc w:val="center"/>
        <w:rPr>
          <w:rFonts w:ascii="Verdana" w:hAnsi="Verdana"/>
          <w:b/>
          <w:bCs/>
          <w:color w:val="auto"/>
          <w:szCs w:val="21"/>
          <w:highlight w:val="none"/>
        </w:rPr>
      </w:pPr>
      <w:r>
        <w:rPr>
          <w:rFonts w:hint="eastAsia" w:ascii="Verdana" w:hAnsi="Verdana"/>
          <w:b/>
          <w:bCs/>
          <w:color w:val="auto"/>
          <w:szCs w:val="21"/>
          <w:highlight w:val="none"/>
        </w:rPr>
        <w:t>主要设备清单</w:t>
      </w:r>
    </w:p>
    <w:tbl>
      <w:tblPr>
        <w:tblStyle w:val="10"/>
        <w:tblW w:w="9279" w:type="dxa"/>
        <w:tblInd w:w="6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1558"/>
        <w:gridCol w:w="1101"/>
        <w:gridCol w:w="1320"/>
        <w:gridCol w:w="823"/>
        <w:gridCol w:w="1370"/>
        <w:gridCol w:w="2230"/>
      </w:tblGrid>
      <w:tr w14:paraId="1A8E9D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877" w:type="dxa"/>
            <w:noWrap w:val="0"/>
            <w:vAlign w:val="center"/>
          </w:tcPr>
          <w:p w14:paraId="786E1435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序号</w:t>
            </w:r>
          </w:p>
        </w:tc>
        <w:tc>
          <w:tcPr>
            <w:tcW w:w="1558" w:type="dxa"/>
            <w:noWrap w:val="0"/>
            <w:vAlign w:val="center"/>
          </w:tcPr>
          <w:p w14:paraId="5E198E17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主要设备</w:t>
            </w:r>
          </w:p>
        </w:tc>
        <w:tc>
          <w:tcPr>
            <w:tcW w:w="1101" w:type="dxa"/>
            <w:noWrap w:val="0"/>
            <w:vAlign w:val="center"/>
          </w:tcPr>
          <w:p w14:paraId="780FEA07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型号规格</w:t>
            </w:r>
          </w:p>
        </w:tc>
        <w:tc>
          <w:tcPr>
            <w:tcW w:w="1320" w:type="dxa"/>
            <w:noWrap w:val="0"/>
            <w:vAlign w:val="center"/>
          </w:tcPr>
          <w:p w14:paraId="1B5705C2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单位</w:t>
            </w:r>
          </w:p>
        </w:tc>
        <w:tc>
          <w:tcPr>
            <w:tcW w:w="823" w:type="dxa"/>
            <w:noWrap w:val="0"/>
            <w:vAlign w:val="center"/>
          </w:tcPr>
          <w:p w14:paraId="0DF2EEFD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数量</w:t>
            </w:r>
          </w:p>
        </w:tc>
        <w:tc>
          <w:tcPr>
            <w:tcW w:w="1370" w:type="dxa"/>
            <w:noWrap w:val="0"/>
            <w:vAlign w:val="center"/>
          </w:tcPr>
          <w:p w14:paraId="22F261D5">
            <w:pPr>
              <w:overflowPunct w:val="0"/>
              <w:jc w:val="center"/>
              <w:rPr>
                <w:rFonts w:hint="eastAsia" w:ascii="宋体" w:hAnsi="宋体" w:eastAsia="宋体"/>
                <w:color w:val="auto"/>
                <w:spacing w:val="4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  <w:lang w:val="en-US" w:eastAsia="zh-CN"/>
              </w:rPr>
              <w:t xml:space="preserve">使单位用      </w:t>
            </w:r>
          </w:p>
        </w:tc>
        <w:tc>
          <w:tcPr>
            <w:tcW w:w="2230" w:type="dxa"/>
            <w:noWrap w:val="0"/>
            <w:vAlign w:val="center"/>
          </w:tcPr>
          <w:p w14:paraId="2E390593">
            <w:pPr>
              <w:overflowPunct w:val="0"/>
              <w:jc w:val="center"/>
              <w:rPr>
                <w:rFonts w:hint="eastAsia" w:ascii="宋体" w:hAnsi="宋体" w:eastAsia="宋体"/>
                <w:color w:val="auto"/>
                <w:spacing w:val="4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  <w:lang w:val="en-US" w:eastAsia="zh-CN"/>
              </w:rPr>
              <w:t>备注</w:t>
            </w:r>
          </w:p>
        </w:tc>
      </w:tr>
      <w:tr w14:paraId="0F6B85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877" w:type="dxa"/>
            <w:noWrap w:val="0"/>
            <w:vAlign w:val="center"/>
          </w:tcPr>
          <w:p w14:paraId="278A002B">
            <w:pPr>
              <w:overflowPunct w:val="0"/>
              <w:jc w:val="center"/>
              <w:rPr>
                <w:rFonts w:hint="eastAsia" w:ascii="宋体" w:hAnsi="宋体" w:eastAsia="宋体"/>
                <w:color w:val="auto"/>
                <w:spacing w:val="4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1558" w:type="dxa"/>
            <w:noWrap w:val="0"/>
            <w:vAlign w:val="center"/>
          </w:tcPr>
          <w:p w14:paraId="0DA6449F">
            <w:pPr>
              <w:overflowPunct w:val="0"/>
              <w:jc w:val="center"/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 w:cs="Times New Roman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eastAsia="zh-CN"/>
              </w:rPr>
              <w:t>自动高频焊</w:t>
            </w:r>
          </w:p>
        </w:tc>
        <w:tc>
          <w:tcPr>
            <w:tcW w:w="1101" w:type="dxa"/>
            <w:noWrap w:val="0"/>
            <w:vAlign w:val="center"/>
          </w:tcPr>
          <w:p w14:paraId="314B5AED">
            <w:pPr>
              <w:overflowPunct w:val="0"/>
              <w:jc w:val="center"/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 w14:paraId="070718A6">
            <w:pPr>
              <w:overflowPunct w:val="0"/>
              <w:jc w:val="center"/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台套</w:t>
            </w:r>
          </w:p>
        </w:tc>
        <w:tc>
          <w:tcPr>
            <w:tcW w:w="823" w:type="dxa"/>
            <w:noWrap w:val="0"/>
            <w:vAlign w:val="center"/>
          </w:tcPr>
          <w:p w14:paraId="50F6EBA6">
            <w:pPr>
              <w:overflowPunct w:val="0"/>
              <w:jc w:val="center"/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4</w:t>
            </w:r>
          </w:p>
        </w:tc>
        <w:tc>
          <w:tcPr>
            <w:tcW w:w="1370" w:type="dxa"/>
            <w:noWrap w:val="0"/>
            <w:vAlign w:val="center"/>
          </w:tcPr>
          <w:p w14:paraId="25625AFA">
            <w:pPr>
              <w:overflowPunct w:val="0"/>
              <w:jc w:val="center"/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总装二车间</w:t>
            </w:r>
          </w:p>
        </w:tc>
        <w:tc>
          <w:tcPr>
            <w:tcW w:w="2230" w:type="dxa"/>
            <w:vMerge w:val="restart"/>
            <w:noWrap w:val="0"/>
            <w:vAlign w:val="center"/>
          </w:tcPr>
          <w:p w14:paraId="079B7A29">
            <w:pPr>
              <w:overflowPunct w:val="0"/>
              <w:jc w:val="center"/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标书编号：</w:t>
            </w:r>
          </w:p>
          <w:p w14:paraId="1C3541E7">
            <w:pPr>
              <w:overflowPunct w:val="0"/>
              <w:jc w:val="center"/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2025-15-技改-015</w:t>
            </w:r>
          </w:p>
        </w:tc>
      </w:tr>
      <w:tr w14:paraId="71EBA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877" w:type="dxa"/>
            <w:shd w:val="clear" w:color="auto" w:fill="auto"/>
            <w:noWrap w:val="0"/>
            <w:vAlign w:val="center"/>
          </w:tcPr>
          <w:p w14:paraId="02038078">
            <w:pPr>
              <w:overflowPunct w:val="0"/>
              <w:jc w:val="center"/>
              <w:rPr>
                <w:rFonts w:hint="eastAsia" w:ascii="宋体" w:hAnsi="宋体" w:eastAsia="宋体" w:cs="Times New Roman"/>
                <w:color w:val="auto"/>
                <w:spacing w:val="4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  <w:lang w:val="en-US" w:eastAsia="zh-CN"/>
              </w:rPr>
              <w:t>2</w:t>
            </w:r>
            <w:bookmarkStart w:id="0" w:name="_GoBack"/>
            <w:bookmarkEnd w:id="0"/>
          </w:p>
        </w:tc>
        <w:tc>
          <w:tcPr>
            <w:tcW w:w="1558" w:type="dxa"/>
            <w:shd w:val="clear" w:color="auto" w:fill="auto"/>
            <w:noWrap w:val="0"/>
            <w:vAlign w:val="center"/>
          </w:tcPr>
          <w:p w14:paraId="46F9AFA9">
            <w:pPr>
              <w:overflowPunct w:val="0"/>
              <w:jc w:val="center"/>
              <w:rPr>
                <w:rFonts w:hint="eastAsia" w:ascii="宋体" w:hAnsi="宋体" w:eastAsia="宋体" w:cs="Times New Roman"/>
                <w:b/>
                <w:bCs/>
                <w:color w:val="auto"/>
                <w:spacing w:val="4"/>
                <w:kern w:val="2"/>
                <w:sz w:val="18"/>
                <w:szCs w:val="18"/>
                <w:highlight w:val="none"/>
                <w:u w:val="single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eastAsia="zh-CN"/>
              </w:rPr>
              <w:t>自动高频焊</w:t>
            </w:r>
          </w:p>
        </w:tc>
        <w:tc>
          <w:tcPr>
            <w:tcW w:w="1101" w:type="dxa"/>
            <w:shd w:val="clear" w:color="auto" w:fill="auto"/>
            <w:noWrap w:val="0"/>
            <w:vAlign w:val="center"/>
          </w:tcPr>
          <w:p w14:paraId="33B71056">
            <w:pPr>
              <w:overflowPunct w:val="0"/>
              <w:jc w:val="center"/>
              <w:rPr>
                <w:rFonts w:hint="eastAsia" w:ascii="宋体" w:hAnsi="宋体" w:eastAsia="宋体" w:cs="Times New Roman"/>
                <w:b/>
                <w:bCs/>
                <w:color w:val="auto"/>
                <w:spacing w:val="4"/>
                <w:kern w:val="2"/>
                <w:sz w:val="18"/>
                <w:szCs w:val="18"/>
                <w:highlight w:val="none"/>
                <w:u w:val="single"/>
                <w:lang w:val="en-US" w:eastAsia="zh-CN" w:bidi="ar-SA"/>
              </w:rPr>
            </w:pPr>
          </w:p>
        </w:tc>
        <w:tc>
          <w:tcPr>
            <w:tcW w:w="1320" w:type="dxa"/>
            <w:shd w:val="clear" w:color="auto" w:fill="auto"/>
            <w:noWrap w:val="0"/>
            <w:vAlign w:val="center"/>
          </w:tcPr>
          <w:p w14:paraId="316A493B">
            <w:pPr>
              <w:overflowPunct w:val="0"/>
              <w:jc w:val="center"/>
              <w:rPr>
                <w:rFonts w:hint="eastAsia" w:ascii="宋体" w:hAnsi="宋体" w:eastAsia="宋体" w:cs="Times New Roman"/>
                <w:b/>
                <w:bCs/>
                <w:color w:val="auto"/>
                <w:spacing w:val="4"/>
                <w:kern w:val="2"/>
                <w:sz w:val="18"/>
                <w:szCs w:val="18"/>
                <w:highlight w:val="none"/>
                <w:u w:val="single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台套</w:t>
            </w:r>
          </w:p>
        </w:tc>
        <w:tc>
          <w:tcPr>
            <w:tcW w:w="823" w:type="dxa"/>
            <w:shd w:val="clear" w:color="auto" w:fill="auto"/>
            <w:noWrap w:val="0"/>
            <w:vAlign w:val="center"/>
          </w:tcPr>
          <w:p w14:paraId="77016266">
            <w:pPr>
              <w:overflowPunct w:val="0"/>
              <w:jc w:val="center"/>
              <w:rPr>
                <w:rFonts w:hint="eastAsia" w:ascii="宋体" w:hAnsi="宋体" w:eastAsia="宋体" w:cs="Times New Roman"/>
                <w:b/>
                <w:bCs/>
                <w:color w:val="auto"/>
                <w:spacing w:val="4"/>
                <w:kern w:val="2"/>
                <w:sz w:val="18"/>
                <w:szCs w:val="18"/>
                <w:highlight w:val="none"/>
                <w:u w:val="single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5</w:t>
            </w:r>
          </w:p>
        </w:tc>
        <w:tc>
          <w:tcPr>
            <w:tcW w:w="1370" w:type="dxa"/>
            <w:shd w:val="clear" w:color="auto" w:fill="auto"/>
            <w:noWrap w:val="0"/>
            <w:vAlign w:val="center"/>
          </w:tcPr>
          <w:p w14:paraId="469C032C">
            <w:pPr>
              <w:overflowPunct w:val="0"/>
              <w:jc w:val="center"/>
              <w:rPr>
                <w:rFonts w:hint="default" w:ascii="宋体" w:hAnsi="宋体" w:eastAsia="宋体" w:cs="Times New Roman"/>
                <w:b/>
                <w:bCs/>
                <w:color w:val="auto"/>
                <w:spacing w:val="4"/>
                <w:kern w:val="2"/>
                <w:sz w:val="18"/>
                <w:szCs w:val="18"/>
                <w:highlight w:val="none"/>
                <w:u w:val="single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bCs/>
                <w:color w:val="auto"/>
                <w:spacing w:val="4"/>
                <w:kern w:val="2"/>
                <w:sz w:val="18"/>
                <w:szCs w:val="18"/>
                <w:highlight w:val="none"/>
                <w:u w:val="single"/>
                <w:lang w:val="en-US" w:eastAsia="zh-CN" w:bidi="ar-SA"/>
              </w:rPr>
              <w:t>总装三车间</w:t>
            </w:r>
          </w:p>
        </w:tc>
        <w:tc>
          <w:tcPr>
            <w:tcW w:w="2230" w:type="dxa"/>
            <w:vMerge w:val="continue"/>
            <w:shd w:val="clear" w:color="auto" w:fill="auto"/>
            <w:noWrap w:val="0"/>
            <w:vAlign w:val="center"/>
          </w:tcPr>
          <w:p w14:paraId="701B2357">
            <w:pPr>
              <w:overflowPunct w:val="0"/>
              <w:jc w:val="center"/>
              <w:rPr>
                <w:rFonts w:hint="default" w:ascii="宋体" w:hAnsi="宋体" w:eastAsia="宋体" w:cs="Times New Roman"/>
                <w:b/>
                <w:bCs/>
                <w:color w:val="auto"/>
                <w:spacing w:val="4"/>
                <w:kern w:val="2"/>
                <w:sz w:val="18"/>
                <w:szCs w:val="18"/>
                <w:highlight w:val="none"/>
                <w:u w:val="single"/>
                <w:lang w:val="en-US" w:eastAsia="zh-CN" w:bidi="ar-SA"/>
              </w:rPr>
            </w:pPr>
          </w:p>
        </w:tc>
      </w:tr>
    </w:tbl>
    <w:p w14:paraId="7032CB74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/>
          <w:b w:val="0"/>
          <w:bCs/>
          <w:color w:val="auto"/>
          <w:spacing w:val="4"/>
          <w:highlight w:val="none"/>
        </w:rPr>
      </w:pPr>
      <w:r>
        <w:rPr>
          <w:rFonts w:hint="eastAsia" w:ascii="宋体" w:hAnsi="宋体" w:eastAsia="宋体" w:cs="宋体"/>
          <w:b/>
          <w:color w:val="auto"/>
          <w:spacing w:val="4"/>
          <w:highlight w:val="none"/>
          <w:lang w:val="en-US" w:eastAsia="zh-CN"/>
        </w:rPr>
        <w:t>标的交付</w:t>
      </w:r>
    </w:p>
    <w:p w14:paraId="23C86CF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交货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</w:rPr>
        <w:t>时间：设备交货期最迟为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</w:rPr>
        <w:t>自合同签订之日起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 xml:space="preserve">  90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</w:rPr>
        <w:t>天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</w:rPr>
        <w:t>。</w:t>
      </w:r>
    </w:p>
    <w:p w14:paraId="4366A6E8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default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交货地点1：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>嘉兴市南湖区亚中路588号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，加西贝拉压缩机有限公司二厂。</w:t>
      </w:r>
    </w:p>
    <w:p w14:paraId="73B9363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default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交货地点2：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>嘉兴市南湖区大桥镇东风路1888号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，加西贝拉压缩机有限公司三厂。</w:t>
      </w:r>
    </w:p>
    <w:p w14:paraId="28AF8F1B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pacing w:val="4"/>
          <w:highlight w:val="none"/>
          <w:lang w:val="en-US" w:eastAsia="zh-CN"/>
        </w:rPr>
        <w:t>投标人资质</w:t>
      </w:r>
    </w:p>
    <w:p w14:paraId="52D0E429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合格的投标人应具有完全履行合同的能力，具体应符合下列条件。</w:t>
      </w:r>
    </w:p>
    <w:p w14:paraId="41A9FBAA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 在专业技术、设备设施、人员组织、业绩经验等方面具有设计、制造、质量控制、经营管理的相应的资格和能力。</w:t>
      </w:r>
    </w:p>
    <w:p w14:paraId="7BE183C2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 具有完善的质量保证体系。</w:t>
      </w:r>
    </w:p>
    <w:p w14:paraId="2371442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具有良好的银行资信和商业信誉。</w:t>
      </w:r>
    </w:p>
    <w:p w14:paraId="1ED24AF8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设备制造商须具有相关设计制造经验。</w:t>
      </w:r>
    </w:p>
    <w:p w14:paraId="4EC1D49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经销商或代理商需提供相应的资质证明。</w:t>
      </w:r>
    </w:p>
    <w:p w14:paraId="49635A3F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  <w:t>投标保证金</w:t>
      </w:r>
    </w:p>
    <w:p w14:paraId="0897F8AD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次投标需要投标方在投标截止日期之前向招标方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缴纳投标保证金人民币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>捌万圆整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，招标方名称：加西贝拉压缩机有限公司，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账户：中国建设银行嘉兴分行营业部，账号：33001638047059112233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支付时请注明：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 xml:space="preserve">  自动高频焊 保证金8万元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。</w:t>
      </w:r>
    </w:p>
    <w:p w14:paraId="72E8ADD8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如投标方在投标截止日期前未向招标方缴纳投标保证金，且未开具相关证明，则投标无效。</w:t>
      </w:r>
    </w:p>
    <w:p w14:paraId="6293A1E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 w14:paraId="6EA59B84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  <w:t>投标时间、地点：</w:t>
      </w:r>
    </w:p>
    <w:p w14:paraId="12E440C4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投标截止日期：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>2025年05月15日上午11:30（北京时间）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 ，其后收到的投标文件，恕不接受。</w:t>
      </w:r>
    </w:p>
    <w:p w14:paraId="553C1FD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投标文件一式三份（一正二副），正本、副本分别密封，注明项目名称、投标人名址、“正本”“副本"字样及“不准提前启封”字样。信封上应加盖投标人公章。投标文件可采用直接或快递的方式递交，递交所需时间请自行考虑，快递方式必须在在快递外包装上明显注明为标书和投标单位名称，以免误拆和废标。</w:t>
      </w:r>
    </w:p>
    <w:p w14:paraId="04B8E22C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投标地点：加西贝拉压缩机有限公司设备管理部（办公大楼211室） </w:t>
      </w:r>
    </w:p>
    <w:p w14:paraId="43248452">
      <w:pPr>
        <w:overflowPunct w:val="0"/>
        <w:ind w:firstLine="654" w:firstLineChars="300"/>
        <w:rPr>
          <w:rFonts w:hint="eastAsia" w:ascii="宋体" w:hAnsi="宋体"/>
          <w:color w:val="auto"/>
          <w:spacing w:val="4"/>
          <w:highlight w:val="none"/>
        </w:rPr>
      </w:pPr>
      <w:r>
        <w:rPr>
          <w:rFonts w:hint="eastAsia" w:ascii="宋体" w:hAnsi="宋体"/>
          <w:color w:val="auto"/>
          <w:spacing w:val="4"/>
          <w:highlight w:val="none"/>
        </w:rPr>
        <w:t>联系人：</w:t>
      </w:r>
      <w:r>
        <w:rPr>
          <w:rFonts w:hint="eastAsia" w:ascii="宋体" w:hAnsi="宋体"/>
          <w:color w:val="auto"/>
          <w:spacing w:val="4"/>
          <w:highlight w:val="none"/>
          <w:lang w:val="en-US" w:eastAsia="zh-CN"/>
        </w:rPr>
        <w:t xml:space="preserve">温磊 </w:t>
      </w:r>
      <w:r>
        <w:rPr>
          <w:rFonts w:hint="eastAsia" w:ascii="宋体" w:hAnsi="宋体"/>
          <w:color w:val="auto"/>
          <w:spacing w:val="4"/>
          <w:highlight w:val="none"/>
        </w:rPr>
        <w:t xml:space="preserve"> 电话：0573-</w:t>
      </w:r>
      <w:r>
        <w:rPr>
          <w:rFonts w:hint="eastAsia" w:ascii="宋体" w:hAnsi="宋体"/>
          <w:color w:val="auto"/>
          <w:spacing w:val="4"/>
          <w:highlight w:val="none"/>
          <w:lang w:val="en-US" w:eastAsia="zh-CN"/>
        </w:rPr>
        <w:t>82861626</w:t>
      </w:r>
      <w:r>
        <w:rPr>
          <w:rFonts w:hint="eastAsia" w:ascii="宋体" w:hAnsi="宋体"/>
          <w:color w:val="auto"/>
          <w:spacing w:val="4"/>
          <w:highlight w:val="none"/>
        </w:rPr>
        <w:t xml:space="preserve">  传真：0573-82586181</w:t>
      </w:r>
    </w:p>
    <w:p w14:paraId="5BF4BDCB">
      <w:pPr>
        <w:overflowPunct w:val="0"/>
        <w:jc w:val="left"/>
        <w:rPr>
          <w:rFonts w:hint="eastAsia" w:ascii="宋体" w:hAnsi="宋体"/>
          <w:color w:val="auto"/>
          <w:spacing w:val="4"/>
          <w:highlight w:val="none"/>
        </w:rPr>
      </w:pPr>
    </w:p>
    <w:p w14:paraId="1849EC06">
      <w:pPr>
        <w:overflowPunct w:val="0"/>
        <w:jc w:val="right"/>
        <w:rPr>
          <w:rFonts w:hint="eastAsia"/>
          <w:bCs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pacing w:val="4"/>
          <w:highlight w:val="none"/>
        </w:rPr>
        <w:t>加西贝拉压缩机有限公司</w:t>
      </w:r>
      <w:r>
        <w:rPr>
          <w:rFonts w:hint="eastAsia"/>
          <w:bCs/>
          <w:color w:val="auto"/>
          <w:szCs w:val="21"/>
          <w:highlight w:val="none"/>
        </w:rPr>
        <w:t xml:space="preserve"> </w:t>
      </w:r>
    </w:p>
    <w:p w14:paraId="151DADF1"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color w:val="auto"/>
          <w:szCs w:val="21"/>
          <w:highlight w:val="none"/>
          <w:lang w:val="en-US" w:eastAsia="zh-CN"/>
        </w:rPr>
      </w:pPr>
      <w:r>
        <w:rPr>
          <w:rFonts w:hint="eastAsia"/>
          <w:bCs/>
          <w:color w:val="auto"/>
          <w:szCs w:val="21"/>
          <w:highlight w:val="none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color w:val="auto"/>
          <w:szCs w:val="21"/>
          <w:highlight w:val="none"/>
        </w:rPr>
        <w:t>设备管理部</w:t>
      </w:r>
      <w:r>
        <w:rPr>
          <w:rFonts w:hint="eastAsia"/>
          <w:bCs/>
          <w:color w:val="auto"/>
          <w:szCs w:val="21"/>
          <w:highlight w:val="none"/>
          <w:lang w:val="en-US" w:eastAsia="zh-CN"/>
        </w:rPr>
        <w:t xml:space="preserve">经办      </w:t>
      </w:r>
    </w:p>
    <w:p w14:paraId="5977AD31">
      <w:pPr>
        <w:wordWrap/>
        <w:overflowPunct w:val="0"/>
        <w:jc w:val="center"/>
        <w:rPr>
          <w:rFonts w:hint="default" w:eastAsia="宋体"/>
          <w:b/>
          <w:bCs w:val="0"/>
          <w:color w:val="auto"/>
          <w:szCs w:val="21"/>
          <w:highlight w:val="none"/>
          <w:u w:val="single"/>
          <w:lang w:val="en-US" w:eastAsia="zh-CN"/>
        </w:rPr>
      </w:pPr>
      <w:r>
        <w:rPr>
          <w:rFonts w:hint="eastAsia"/>
          <w:bCs/>
          <w:color w:val="auto"/>
          <w:szCs w:val="21"/>
          <w:highlight w:val="none"/>
          <w:lang w:val="en-US" w:eastAsia="zh-CN"/>
        </w:rPr>
        <w:t xml:space="preserve">                                                                         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eastAsia="zh-CN"/>
        </w:rPr>
        <w:t>202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>5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eastAsia="zh-CN"/>
        </w:rPr>
        <w:t>年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>04</w:t>
      </w:r>
      <w:r>
        <w:rPr>
          <w:rFonts w:hint="eastAsia"/>
          <w:b/>
          <w:bCs w:val="0"/>
          <w:color w:val="auto"/>
          <w:szCs w:val="21"/>
          <w:highlight w:val="none"/>
          <w:u w:val="single"/>
        </w:rPr>
        <w:t>月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>28</w:t>
      </w:r>
      <w:r>
        <w:rPr>
          <w:rFonts w:hint="eastAsia"/>
          <w:b/>
          <w:bCs w:val="0"/>
          <w:color w:val="auto"/>
          <w:szCs w:val="21"/>
          <w:highlight w:val="none"/>
          <w:u w:val="single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680" w:bottom="567" w:left="680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541B3E"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 w14:paraId="2B9B1DFB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C146DC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F2B829"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 w14:paraId="3233E910"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95647E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4182F7"/>
    <w:multiLevelType w:val="multilevel"/>
    <w:tmpl w:val="F74182F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/>
        <w:bCs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  <w:b w:val="0"/>
        <w:bCs w:val="0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3CD35C0"/>
    <w:rsid w:val="05385AF1"/>
    <w:rsid w:val="06BB2083"/>
    <w:rsid w:val="099846DF"/>
    <w:rsid w:val="0A6D43EC"/>
    <w:rsid w:val="0B952B47"/>
    <w:rsid w:val="0D195494"/>
    <w:rsid w:val="11630831"/>
    <w:rsid w:val="14031C8A"/>
    <w:rsid w:val="15190B82"/>
    <w:rsid w:val="15426E6E"/>
    <w:rsid w:val="15813164"/>
    <w:rsid w:val="16B54E4A"/>
    <w:rsid w:val="17123F41"/>
    <w:rsid w:val="1816629B"/>
    <w:rsid w:val="196B7D6D"/>
    <w:rsid w:val="1C5B1EE6"/>
    <w:rsid w:val="1C97580E"/>
    <w:rsid w:val="1DCF47A2"/>
    <w:rsid w:val="1E2C3F6B"/>
    <w:rsid w:val="1E6F2058"/>
    <w:rsid w:val="1F0D2666"/>
    <w:rsid w:val="213A031C"/>
    <w:rsid w:val="21B34C71"/>
    <w:rsid w:val="223F63FF"/>
    <w:rsid w:val="226F2247"/>
    <w:rsid w:val="23B223F6"/>
    <w:rsid w:val="24E7295E"/>
    <w:rsid w:val="25D01C9E"/>
    <w:rsid w:val="278307A4"/>
    <w:rsid w:val="28E90451"/>
    <w:rsid w:val="2A631EB2"/>
    <w:rsid w:val="2CDC1AC0"/>
    <w:rsid w:val="2F3E07D7"/>
    <w:rsid w:val="30994238"/>
    <w:rsid w:val="31C10730"/>
    <w:rsid w:val="32290263"/>
    <w:rsid w:val="32AD02E2"/>
    <w:rsid w:val="3419587C"/>
    <w:rsid w:val="34D33C65"/>
    <w:rsid w:val="35301450"/>
    <w:rsid w:val="35D50D41"/>
    <w:rsid w:val="389A790A"/>
    <w:rsid w:val="390E7A2F"/>
    <w:rsid w:val="397F68C7"/>
    <w:rsid w:val="3A393687"/>
    <w:rsid w:val="3B635284"/>
    <w:rsid w:val="443E410C"/>
    <w:rsid w:val="452A22D2"/>
    <w:rsid w:val="47037D88"/>
    <w:rsid w:val="470C7DC0"/>
    <w:rsid w:val="48C4124E"/>
    <w:rsid w:val="49040E85"/>
    <w:rsid w:val="4A0C2D29"/>
    <w:rsid w:val="4A396B13"/>
    <w:rsid w:val="4C5D08E0"/>
    <w:rsid w:val="4D094EC3"/>
    <w:rsid w:val="4D7E2065"/>
    <w:rsid w:val="4E3D0637"/>
    <w:rsid w:val="4F4E0610"/>
    <w:rsid w:val="500E5C77"/>
    <w:rsid w:val="51D2485F"/>
    <w:rsid w:val="53787409"/>
    <w:rsid w:val="54AD0435"/>
    <w:rsid w:val="55AF1596"/>
    <w:rsid w:val="560A2D04"/>
    <w:rsid w:val="56736D65"/>
    <w:rsid w:val="57185276"/>
    <w:rsid w:val="574D3BFE"/>
    <w:rsid w:val="59E83C33"/>
    <w:rsid w:val="59ED50F2"/>
    <w:rsid w:val="5BE6753C"/>
    <w:rsid w:val="5C540530"/>
    <w:rsid w:val="5C642943"/>
    <w:rsid w:val="5CC45F7E"/>
    <w:rsid w:val="5CD4456F"/>
    <w:rsid w:val="5CEF526C"/>
    <w:rsid w:val="5DBB2ECC"/>
    <w:rsid w:val="5F224A3F"/>
    <w:rsid w:val="5FE05B96"/>
    <w:rsid w:val="603229EC"/>
    <w:rsid w:val="603434C2"/>
    <w:rsid w:val="62946B85"/>
    <w:rsid w:val="64C70C4D"/>
    <w:rsid w:val="64F452D1"/>
    <w:rsid w:val="68E86703"/>
    <w:rsid w:val="698F2F63"/>
    <w:rsid w:val="69B82B72"/>
    <w:rsid w:val="6AA128A2"/>
    <w:rsid w:val="6BF552A0"/>
    <w:rsid w:val="6C0C227B"/>
    <w:rsid w:val="6C396EDB"/>
    <w:rsid w:val="6CFB2E8B"/>
    <w:rsid w:val="6D524C2D"/>
    <w:rsid w:val="6DF86CE6"/>
    <w:rsid w:val="6E7257A7"/>
    <w:rsid w:val="72585E88"/>
    <w:rsid w:val="74FD680C"/>
    <w:rsid w:val="75692E7B"/>
    <w:rsid w:val="75F17B06"/>
    <w:rsid w:val="76CD5027"/>
    <w:rsid w:val="774E77F3"/>
    <w:rsid w:val="791E6B01"/>
    <w:rsid w:val="79565059"/>
    <w:rsid w:val="7B6F39EA"/>
    <w:rsid w:val="7B717FCC"/>
    <w:rsid w:val="7EED4669"/>
    <w:rsid w:val="7F036548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宋体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宋体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宋体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微软雅黑" w:hAnsi="Calibri" w:eastAsia="微软雅黑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848</Words>
  <Characters>923</Characters>
  <Lines>7</Lines>
  <Paragraphs>1</Paragraphs>
  <TotalTime>2</TotalTime>
  <ScaleCrop>false</ScaleCrop>
  <LinksUpToDate>false</LinksUpToDate>
  <CharactersWithSpaces>1099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2025-04-28T11:24:37Z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8860A76433EA4829985601555C7A0A68</vt:lpwstr>
  </property>
  <property fmtid="{D5CDD505-2E9C-101B-9397-08002B2CF9AE}" pid="4" name="KSOTemplateDocerSaveRecord">
    <vt:lpwstr>eyJoZGlkIjoiOWM5MDY1NGRmNTIwZWRmYzQxOTkzMTU4MzQzNmQyN2QiLCJ1c2VySWQiOiIzODU4NTU2OTAifQ==</vt:lpwstr>
  </property>
</Properties>
</file>