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592D4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  <w:r>
        <w:rPr>
          <w:rFonts w:hint="eastAsia" w:ascii="Verdana" w:hAnsi="Verdana"/>
          <w:b/>
          <w:bCs/>
          <w:sz w:val="24"/>
          <w:lang w:val="en-US" w:eastAsia="zh-CN"/>
        </w:rPr>
        <w:t>电动叉车和搬运车</w:t>
      </w:r>
      <w:r>
        <w:rPr>
          <w:rFonts w:hint="default" w:ascii="Verdana" w:hAnsi="Verdana"/>
          <w:b/>
          <w:bCs/>
          <w:sz w:val="24"/>
          <w:lang w:val="en-US" w:eastAsia="zh-CN"/>
        </w:rPr>
        <w:t>项目</w:t>
      </w:r>
      <w:r>
        <w:rPr>
          <w:rFonts w:hint="eastAsia" w:ascii="Verdana" w:hAnsi="Verdana"/>
          <w:b/>
          <w:bCs/>
          <w:sz w:val="24"/>
          <w:lang w:eastAsia="zh-CN"/>
        </w:rPr>
        <w:t>的</w:t>
      </w:r>
      <w:r>
        <w:rPr>
          <w:rFonts w:hint="eastAsia" w:ascii="Verdana" w:hAnsi="Verdana"/>
          <w:b/>
          <w:bCs/>
          <w:sz w:val="24"/>
        </w:rPr>
        <w:t>设备采购招标</w:t>
      </w:r>
    </w:p>
    <w:p w14:paraId="37C6A807"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 w14:paraId="3424AF94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 w:val="0"/>
          <w:bCs/>
          <w:color w:val="000000"/>
          <w:shd w:val="clear" w:color="auto" w:fill="FFFFFF"/>
          <w:lang w:val="en-US" w:eastAsia="zh-CN"/>
        </w:rPr>
        <w:t>电动叉车和搬运车</w:t>
      </w:r>
      <w:r>
        <w:rPr>
          <w:rFonts w:hint="eastAsia" w:ascii="宋体" w:hAnsi="宋体"/>
          <w:spacing w:val="4"/>
          <w:lang w:val="en-US" w:eastAsia="zh-CN"/>
        </w:rPr>
        <w:t>项目</w:t>
      </w:r>
      <w:r>
        <w:rPr>
          <w:rFonts w:hint="eastAsia"/>
          <w:sz w:val="24"/>
          <w:lang w:val="en-US" w:eastAsia="zh-CN"/>
        </w:rPr>
        <w:t>：</w:t>
      </w:r>
    </w:p>
    <w:p w14:paraId="5F874C7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4"/>
        <w:tblW w:w="9927" w:type="dxa"/>
        <w:tblInd w:w="-6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2738"/>
        <w:gridCol w:w="1473"/>
        <w:gridCol w:w="894"/>
        <w:gridCol w:w="884"/>
        <w:gridCol w:w="3240"/>
      </w:tblGrid>
      <w:tr w14:paraId="62255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98" w:type="dxa"/>
            <w:noWrap w:val="0"/>
            <w:vAlign w:val="center"/>
          </w:tcPr>
          <w:p w14:paraId="6172AF67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738" w:type="dxa"/>
            <w:noWrap w:val="0"/>
            <w:vAlign w:val="center"/>
          </w:tcPr>
          <w:p w14:paraId="7AFF6708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473" w:type="dxa"/>
            <w:noWrap w:val="0"/>
            <w:vAlign w:val="center"/>
          </w:tcPr>
          <w:p w14:paraId="4F5D4CA3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894" w:type="dxa"/>
            <w:noWrap w:val="0"/>
            <w:vAlign w:val="center"/>
          </w:tcPr>
          <w:p w14:paraId="28D1F7DF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884" w:type="dxa"/>
            <w:noWrap w:val="0"/>
            <w:vAlign w:val="center"/>
          </w:tcPr>
          <w:p w14:paraId="77EF9DE6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3240" w:type="dxa"/>
            <w:noWrap w:val="0"/>
            <w:vAlign w:val="center"/>
          </w:tcPr>
          <w:p w14:paraId="2294536D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 w14:paraId="5D21B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98" w:type="dxa"/>
            <w:noWrap w:val="0"/>
            <w:vAlign w:val="center"/>
          </w:tcPr>
          <w:p w14:paraId="7BFCAEEC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738" w:type="dxa"/>
            <w:noWrap w:val="0"/>
            <w:vAlign w:val="center"/>
          </w:tcPr>
          <w:p w14:paraId="18CC7BA5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平衡重电动叉车</w:t>
            </w:r>
          </w:p>
        </w:tc>
        <w:tc>
          <w:tcPr>
            <w:tcW w:w="1473" w:type="dxa"/>
            <w:noWrap w:val="0"/>
            <w:vAlign w:val="center"/>
          </w:tcPr>
          <w:p w14:paraId="05788823"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894" w:type="dxa"/>
            <w:noWrap w:val="0"/>
            <w:vAlign w:val="center"/>
          </w:tcPr>
          <w:p w14:paraId="5093E949">
            <w:pPr>
              <w:overflowPunct w:val="0"/>
              <w:ind w:firstLine="218" w:firstLineChars="10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辆</w:t>
            </w:r>
          </w:p>
        </w:tc>
        <w:tc>
          <w:tcPr>
            <w:tcW w:w="884" w:type="dxa"/>
            <w:noWrap w:val="0"/>
            <w:vAlign w:val="center"/>
          </w:tcPr>
          <w:p w14:paraId="769640C2">
            <w:pPr>
              <w:overflowPunct w:val="0"/>
              <w:jc w:val="center"/>
              <w:rPr>
                <w:rFonts w:hint="default" w:ascii="宋体" w:hAnsi="宋体" w:eastAsia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2</w:t>
            </w:r>
          </w:p>
        </w:tc>
        <w:tc>
          <w:tcPr>
            <w:tcW w:w="3240" w:type="dxa"/>
            <w:noWrap w:val="0"/>
            <w:vAlign w:val="center"/>
          </w:tcPr>
          <w:p w14:paraId="70127B32">
            <w:pPr>
              <w:overflowPunct w:val="0"/>
              <w:jc w:val="center"/>
              <w:rPr>
                <w:rFonts w:hint="default" w:ascii="宋体" w:hAnsi="宋体" w:eastAsiaTheme="minorEastAsia"/>
                <w:spacing w:val="4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载重能力</w:t>
            </w:r>
            <w:r>
              <w:rPr>
                <w:rFonts w:hint="eastAsia"/>
                <w:sz w:val="18"/>
                <w:szCs w:val="18"/>
              </w:rPr>
              <w:t>3吨</w:t>
            </w:r>
            <w:r>
              <w:rPr>
                <w:rFonts w:hint="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4叉</w:t>
            </w:r>
            <w:r>
              <w:rPr>
                <w:rFonts w:hint="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sz w:val="18"/>
                <w:szCs w:val="18"/>
              </w:rPr>
              <w:t>提升高度≥3000mm</w:t>
            </w:r>
            <w:r>
              <w:rPr>
                <w:rFonts w:hint="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sz w:val="18"/>
                <w:szCs w:val="18"/>
              </w:rPr>
              <w:t>双托盘叉</w:t>
            </w:r>
            <w:r>
              <w:rPr>
                <w:rFonts w:hint="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/>
                <w:sz w:val="18"/>
                <w:szCs w:val="18"/>
              </w:rPr>
              <w:t>货叉长度1100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mm,带</w:t>
            </w:r>
            <w:r>
              <w:rPr>
                <w:rFonts w:hint="eastAsia"/>
                <w:sz w:val="18"/>
                <w:szCs w:val="18"/>
              </w:rPr>
              <w:t>中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心</w:t>
            </w:r>
            <w:r>
              <w:rPr>
                <w:rFonts w:hint="eastAsia"/>
                <w:sz w:val="18"/>
                <w:szCs w:val="18"/>
              </w:rPr>
              <w:t xml:space="preserve">油缸  </w:t>
            </w:r>
          </w:p>
        </w:tc>
      </w:tr>
      <w:tr w14:paraId="18462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698" w:type="dxa"/>
            <w:noWrap w:val="0"/>
            <w:vAlign w:val="center"/>
          </w:tcPr>
          <w:p w14:paraId="66CFEB13">
            <w:pPr>
              <w:overflowPunct w:val="0"/>
              <w:jc w:val="center"/>
              <w:rPr>
                <w:rFonts w:hint="eastAsia" w:ascii="宋体" w:hAnsi="宋体" w:eastAsiaTheme="minorEastAsia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2</w:t>
            </w:r>
          </w:p>
        </w:tc>
        <w:tc>
          <w:tcPr>
            <w:tcW w:w="2738" w:type="dxa"/>
            <w:noWrap w:val="0"/>
            <w:vAlign w:val="center"/>
          </w:tcPr>
          <w:p w14:paraId="4821434C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站驾式电动搬运车</w:t>
            </w:r>
          </w:p>
        </w:tc>
        <w:tc>
          <w:tcPr>
            <w:tcW w:w="1473" w:type="dxa"/>
            <w:noWrap w:val="0"/>
            <w:vAlign w:val="center"/>
          </w:tcPr>
          <w:p w14:paraId="11134FDD"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894" w:type="dxa"/>
            <w:noWrap w:val="0"/>
            <w:vAlign w:val="center"/>
          </w:tcPr>
          <w:p w14:paraId="54EFF5A4">
            <w:pPr>
              <w:overflowPunct w:val="0"/>
              <w:ind w:firstLine="218" w:firstLineChars="100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</w:t>
            </w:r>
          </w:p>
        </w:tc>
        <w:tc>
          <w:tcPr>
            <w:tcW w:w="884" w:type="dxa"/>
            <w:noWrap w:val="0"/>
            <w:vAlign w:val="center"/>
          </w:tcPr>
          <w:p w14:paraId="4D6F7516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2</w:t>
            </w:r>
          </w:p>
        </w:tc>
        <w:tc>
          <w:tcPr>
            <w:tcW w:w="3240" w:type="dxa"/>
            <w:noWrap w:val="0"/>
            <w:vAlign w:val="center"/>
          </w:tcPr>
          <w:p w14:paraId="41A1531E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载重能力2吨，货叉尺寸550mm*1150mm</w:t>
            </w:r>
          </w:p>
        </w:tc>
      </w:tr>
    </w:tbl>
    <w:p w14:paraId="152F0972"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设备交货装运期为合同签订之日起</w:t>
      </w:r>
      <w:r>
        <w:rPr>
          <w:rFonts w:hint="eastAsia" w:ascii="宋体" w:hAnsi="宋体"/>
          <w:bCs/>
          <w:spacing w:val="4"/>
          <w:lang w:val="en-US" w:eastAsia="zh-CN"/>
        </w:rPr>
        <w:t>30天</w:t>
      </w:r>
      <w:r>
        <w:rPr>
          <w:rFonts w:hint="eastAsia" w:ascii="宋体" w:hAnsi="宋体"/>
          <w:bCs/>
          <w:spacing w:val="4"/>
        </w:rPr>
        <w:t>内。</w:t>
      </w:r>
    </w:p>
    <w:p w14:paraId="6B71C6E6"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 w14:paraId="369671B3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 w14:paraId="3D494D9C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 w14:paraId="3E2490E0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spacing w:val="4"/>
        </w:rPr>
        <w:t>具有完善的质量保证体系。</w:t>
      </w:r>
    </w:p>
    <w:p w14:paraId="5BF4D6A4"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</w:t>
      </w:r>
      <w:r>
        <w:rPr>
          <w:rFonts w:hint="eastAsia" w:ascii="宋体" w:hAnsi="宋体"/>
        </w:rPr>
        <w:t>具有良好的银行资信和商业信誉。</w:t>
      </w:r>
    </w:p>
    <w:p w14:paraId="7CCCCF85"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</w:t>
      </w:r>
      <w:r>
        <w:rPr>
          <w:rFonts w:hint="eastAsia" w:ascii="宋体" w:hAnsi="宋体"/>
        </w:rPr>
        <w:t>设备制造商须具有相关设计制造经验。</w:t>
      </w:r>
    </w:p>
    <w:p w14:paraId="714CAFFC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3.6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73447B6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投标保证金</w:t>
      </w:r>
    </w:p>
    <w:p w14:paraId="5689C051">
      <w:pPr>
        <w:overflowPunct w:val="0"/>
        <w:rPr>
          <w:rFonts w:hint="eastAsia" w:ascii="宋体" w:hAnsi="宋体"/>
          <w:b w:val="0"/>
          <w:bCs/>
          <w:color w:val="auto"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4.1</w:t>
      </w:r>
      <w:r>
        <w:rPr>
          <w:rFonts w:hint="eastAsia" w:ascii="宋体" w:hAnsi="宋体" w:eastAsia="宋体" w:cs="Times New Roman"/>
          <w:b w:val="0"/>
          <w:bCs/>
          <w:spacing w:val="4"/>
          <w:lang w:val="en-US" w:eastAsia="zh-CN"/>
        </w:rPr>
        <w:t>本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缴纳投标保证金5000元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：叉车和搬运车</w:t>
      </w:r>
      <w:r>
        <w:rPr>
          <w:rFonts w:hint="eastAsia" w:ascii="宋体" w:hAnsi="宋体"/>
          <w:spacing w:val="4"/>
          <w:lang w:val="en-US" w:eastAsia="zh-CN"/>
        </w:rPr>
        <w:t>项目投标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保证金。</w:t>
      </w:r>
      <w:r>
        <w:rPr>
          <w:rFonts w:hint="eastAsia" w:ascii="宋体" w:hAnsi="宋体" w:cs="宋体"/>
          <w:color w:val="auto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 w14:paraId="6E77449E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4.2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如投标方在投标截止日期未向招标方缴纳投标保证金，且未开具相关证明，则投标无效。</w:t>
      </w:r>
    </w:p>
    <w:p w14:paraId="0D64279A"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53351C1B"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 w14:paraId="4194EC68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>.1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2025年</w:t>
      </w:r>
      <w:r>
        <w:rPr>
          <w:rFonts w:hint="eastAsia" w:ascii="宋体" w:hAnsi="宋体"/>
          <w:b/>
          <w:color w:val="000000"/>
          <w:spacing w:val="4"/>
          <w:highlight w:val="none"/>
          <w:lang w:val="en-US" w:eastAsia="zh-CN"/>
        </w:rPr>
        <w:t>06</w:t>
      </w:r>
      <w:r>
        <w:rPr>
          <w:rFonts w:hint="eastAsia" w:ascii="宋体" w:hAnsi="宋体"/>
          <w:b/>
          <w:color w:val="000000"/>
          <w:spacing w:val="4"/>
          <w:highlight w:val="none"/>
        </w:rPr>
        <w:t>月</w:t>
      </w:r>
      <w:r>
        <w:rPr>
          <w:rFonts w:hint="eastAsia" w:ascii="宋体" w:hAnsi="宋体"/>
          <w:b/>
          <w:color w:val="000000"/>
          <w:spacing w:val="4"/>
          <w:highlight w:val="none"/>
          <w:lang w:val="en-US" w:eastAsia="zh-CN"/>
        </w:rPr>
        <w:t>03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午 1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6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 w14:paraId="7673C867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 w14:paraId="4E42F08A"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</w:t>
      </w:r>
      <w:r>
        <w:rPr>
          <w:rFonts w:hint="eastAsia" w:ascii="宋体" w:hAnsi="宋体"/>
          <w:spacing w:val="4"/>
        </w:rPr>
        <w:t>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2C8F3B1E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>汪昌隆</w:t>
      </w:r>
      <w:r>
        <w:rPr>
          <w:rFonts w:hint="eastAsia" w:ascii="宋体" w:hAnsi="宋体"/>
          <w:spacing w:val="4"/>
        </w:rPr>
        <w:t xml:space="preserve"> 电话：0573-825863</w:t>
      </w:r>
      <w:r>
        <w:rPr>
          <w:rFonts w:hint="eastAsia" w:ascii="宋体" w:hAnsi="宋体"/>
          <w:spacing w:val="4"/>
          <w:lang w:val="en-US" w:eastAsia="zh-CN"/>
        </w:rPr>
        <w:t>22</w:t>
      </w:r>
      <w:r>
        <w:rPr>
          <w:rFonts w:hint="eastAsia" w:ascii="宋体" w:hAnsi="宋体"/>
          <w:spacing w:val="4"/>
        </w:rPr>
        <w:t xml:space="preserve"> 传真：0573-82586181</w:t>
      </w:r>
    </w:p>
    <w:p w14:paraId="6F2D7005">
      <w:pPr>
        <w:overflowPunct w:val="0"/>
        <w:rPr>
          <w:rFonts w:hint="eastAsia" w:ascii="宋体" w:hAnsi="宋体"/>
          <w:spacing w:val="4"/>
        </w:rPr>
      </w:pPr>
    </w:p>
    <w:p w14:paraId="3B88C073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66D89665"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 w14:paraId="734E27E9"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25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05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26</w:t>
      </w:r>
      <w:r>
        <w:rPr>
          <w:rFonts w:hint="eastAsia"/>
          <w:bCs/>
          <w:szCs w:val="21"/>
        </w:rPr>
        <w:t>日</w:t>
      </w:r>
    </w:p>
    <w:sectPr>
      <w:headerReference r:id="rId3" w:type="default"/>
      <w:pgSz w:w="11906" w:h="16838"/>
      <w:pgMar w:top="1440" w:right="14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348325">
    <w:pPr>
      <w:pStyle w:val="3"/>
    </w:pPr>
    <w:r>
      <w:rPr>
        <w:szCs w:val="28"/>
      </w:rPr>
      <w:drawing>
        <wp:inline distT="0" distB="0" distL="114300" distR="114300">
          <wp:extent cx="1255395" cy="353060"/>
          <wp:effectExtent l="0" t="0" r="1905" b="8890"/>
          <wp:docPr id="2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55395" cy="35306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4OGQwMzc1ZGVhZmEyNjIyMzhjMDU4YmIyMjViNzEifQ=="/>
  </w:docVars>
  <w:rsids>
    <w:rsidRoot w:val="568D2521"/>
    <w:rsid w:val="015958F0"/>
    <w:rsid w:val="01660AAE"/>
    <w:rsid w:val="027E406B"/>
    <w:rsid w:val="04780F45"/>
    <w:rsid w:val="072B687E"/>
    <w:rsid w:val="08D86F1C"/>
    <w:rsid w:val="09096742"/>
    <w:rsid w:val="0D3229DC"/>
    <w:rsid w:val="0FE268D2"/>
    <w:rsid w:val="1221744E"/>
    <w:rsid w:val="12E95108"/>
    <w:rsid w:val="15F74AF4"/>
    <w:rsid w:val="1A1B48BC"/>
    <w:rsid w:val="1CB54377"/>
    <w:rsid w:val="1F40490A"/>
    <w:rsid w:val="1F641F02"/>
    <w:rsid w:val="222066DC"/>
    <w:rsid w:val="228515BF"/>
    <w:rsid w:val="24A97553"/>
    <w:rsid w:val="28111638"/>
    <w:rsid w:val="286770E9"/>
    <w:rsid w:val="29376924"/>
    <w:rsid w:val="2E4F4D61"/>
    <w:rsid w:val="2ED977B8"/>
    <w:rsid w:val="327F5A14"/>
    <w:rsid w:val="328B14A4"/>
    <w:rsid w:val="343B37EB"/>
    <w:rsid w:val="344026CE"/>
    <w:rsid w:val="398437E5"/>
    <w:rsid w:val="3A3A2631"/>
    <w:rsid w:val="3C603323"/>
    <w:rsid w:val="41E963CC"/>
    <w:rsid w:val="421E2E0F"/>
    <w:rsid w:val="4A753E6B"/>
    <w:rsid w:val="4B2C27A4"/>
    <w:rsid w:val="4D2038A9"/>
    <w:rsid w:val="4F1C1783"/>
    <w:rsid w:val="5004397D"/>
    <w:rsid w:val="506363E0"/>
    <w:rsid w:val="5088554D"/>
    <w:rsid w:val="55717978"/>
    <w:rsid w:val="568D2521"/>
    <w:rsid w:val="570054A8"/>
    <w:rsid w:val="57BD3283"/>
    <w:rsid w:val="588B7878"/>
    <w:rsid w:val="58EF5009"/>
    <w:rsid w:val="5B562151"/>
    <w:rsid w:val="5E4B5A21"/>
    <w:rsid w:val="5FE16289"/>
    <w:rsid w:val="61EA3734"/>
    <w:rsid w:val="64736FC9"/>
    <w:rsid w:val="693642D9"/>
    <w:rsid w:val="6BA14E45"/>
    <w:rsid w:val="71211F2C"/>
    <w:rsid w:val="726537D9"/>
    <w:rsid w:val="73811D34"/>
    <w:rsid w:val="75687C87"/>
    <w:rsid w:val="771357D3"/>
    <w:rsid w:val="7F2D7E7F"/>
    <w:rsid w:val="7F4504E3"/>
    <w:rsid w:val="7FEF4A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854</Words>
  <Characters>962</Characters>
  <Lines>0</Lines>
  <Paragraphs>0</Paragraphs>
  <TotalTime>3</TotalTime>
  <ScaleCrop>false</ScaleCrop>
  <LinksUpToDate>false</LinksUpToDate>
  <CharactersWithSpaces>1144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2018-02-08T06:59:00Z</dcterms:created>
  <dc:creator>柒年1386249216</dc:creator>
  <cp:lastModifiedBy>星空</cp:lastModifiedBy>
  <cp:lastPrinted>2021-10-14T00:07:00Z</cp:lastPrinted>
  <dcterms:modified xsi:type="dcterms:W3CDTF">2025-05-26T01:04:22Z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BBFEECC766B64A6E9D3FA72D86C0ABAA</vt:lpwstr>
  </property>
  <property fmtid="{D5CDD505-2E9C-101B-9397-08002B2CF9AE}" pid="4" name="KSOTemplateDocerSaveRecord">
    <vt:lpwstr>eyJoZGlkIjoiZGE4OGQwMzc1ZGVhZmEyNjIyMzhjMDU4YmIyMjViNzEiLCJ1c2VySWQiOiI1NjMzNjY2MDIifQ==</vt:lpwstr>
  </property>
</Properties>
</file>