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FFFCE8" w14:textId="77777777" w:rsidR="00215A7E" w:rsidRDefault="00A85A25">
      <w:pPr>
        <w:pStyle w:val="a3"/>
        <w:tabs>
          <w:tab w:val="left" w:pos="8265"/>
        </w:tabs>
        <w:spacing w:line="360" w:lineRule="auto"/>
        <w:jc w:val="center"/>
        <w:rPr>
          <w:rFonts w:hAnsi="宋体" w:cs="宋体"/>
          <w:b/>
          <w:sz w:val="36"/>
          <w:szCs w:val="36"/>
        </w:rPr>
      </w:pPr>
      <w:r>
        <w:rPr>
          <w:rFonts w:hAnsi="宋体" w:cs="宋体" w:hint="eastAsia"/>
          <w:b/>
          <w:sz w:val="36"/>
          <w:szCs w:val="36"/>
        </w:rPr>
        <w:t>加西贝拉园区二期项目20kV配电工程中标公示</w:t>
      </w:r>
    </w:p>
    <w:p w14:paraId="765605F9" w14:textId="77777777" w:rsidR="00215A7E" w:rsidRDefault="00A85A25" w:rsidP="00A85A25">
      <w:pPr>
        <w:spacing w:afterLines="100" w:after="312" w:line="360" w:lineRule="auto"/>
        <w:ind w:firstLineChars="200" w:firstLine="480"/>
        <w:rPr>
          <w:rFonts w:ascii="宋体" w:hAnsi="宋体" w:cs="宋体"/>
          <w:b/>
          <w:sz w:val="24"/>
          <w:u w:val="single"/>
        </w:rPr>
      </w:pPr>
      <w:r>
        <w:rPr>
          <w:rFonts w:ascii="宋体" w:hAnsi="宋体" w:cs="宋体" w:hint="eastAsia"/>
          <w:sz w:val="24"/>
        </w:rPr>
        <w:t>本项目已于2025年11月28日在嘉兴市中诚建设咨询有限公司四楼会议室开标。经本工程项目评标委员会评定，推荐</w:t>
      </w:r>
      <w:r>
        <w:rPr>
          <w:rFonts w:ascii="宋体" w:hAnsi="宋体" w:cs="宋体" w:hint="eastAsia"/>
          <w:sz w:val="24"/>
          <w:u w:val="single"/>
        </w:rPr>
        <w:t xml:space="preserve"> </w:t>
      </w:r>
      <w:r>
        <w:rPr>
          <w:rFonts w:ascii="宋体" w:hAnsi="宋体" w:cs="宋体" w:hint="eastAsia"/>
          <w:b/>
          <w:sz w:val="24"/>
          <w:u w:val="single"/>
        </w:rPr>
        <w:t xml:space="preserve">浙江智辉电力工程有限公司 </w:t>
      </w:r>
      <w:r>
        <w:rPr>
          <w:rFonts w:ascii="宋体" w:hAnsi="宋体" w:cs="宋体" w:hint="eastAsia"/>
          <w:sz w:val="24"/>
        </w:rPr>
        <w:t>为中标候选人（见下表），现予以公示。</w:t>
      </w:r>
    </w:p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5"/>
        <w:gridCol w:w="7494"/>
      </w:tblGrid>
      <w:tr w:rsidR="00215A7E" w14:paraId="0CC79B5F" w14:textId="77777777">
        <w:trPr>
          <w:trHeight w:val="566"/>
          <w:jc w:val="center"/>
        </w:trPr>
        <w:tc>
          <w:tcPr>
            <w:tcW w:w="1965" w:type="dxa"/>
            <w:vAlign w:val="center"/>
          </w:tcPr>
          <w:p w14:paraId="703427C8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7494" w:type="dxa"/>
            <w:vAlign w:val="center"/>
          </w:tcPr>
          <w:p w14:paraId="3E0853D1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加西贝拉园区二期项目20kV配电工程</w:t>
            </w:r>
          </w:p>
        </w:tc>
      </w:tr>
      <w:tr w:rsidR="00215A7E" w14:paraId="4A083629" w14:textId="77777777">
        <w:trPr>
          <w:trHeight w:val="455"/>
          <w:jc w:val="center"/>
        </w:trPr>
        <w:tc>
          <w:tcPr>
            <w:tcW w:w="1965" w:type="dxa"/>
            <w:vAlign w:val="center"/>
          </w:tcPr>
          <w:p w14:paraId="13C711B3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招标方式</w:t>
            </w:r>
          </w:p>
        </w:tc>
        <w:tc>
          <w:tcPr>
            <w:tcW w:w="7494" w:type="dxa"/>
            <w:vAlign w:val="center"/>
          </w:tcPr>
          <w:p w14:paraId="4FA60356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公开招标</w:t>
            </w:r>
          </w:p>
        </w:tc>
      </w:tr>
      <w:tr w:rsidR="00215A7E" w14:paraId="11B7C995" w14:textId="77777777">
        <w:trPr>
          <w:trHeight w:val="500"/>
          <w:jc w:val="center"/>
        </w:trPr>
        <w:tc>
          <w:tcPr>
            <w:tcW w:w="1965" w:type="dxa"/>
            <w:vAlign w:val="center"/>
          </w:tcPr>
          <w:p w14:paraId="59AFA5E7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招标单位</w:t>
            </w:r>
          </w:p>
        </w:tc>
        <w:tc>
          <w:tcPr>
            <w:tcW w:w="7494" w:type="dxa"/>
            <w:vAlign w:val="center"/>
          </w:tcPr>
          <w:p w14:paraId="0AF4F8BD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加西贝拉压缩机有限公司</w:t>
            </w:r>
          </w:p>
        </w:tc>
      </w:tr>
      <w:tr w:rsidR="00215A7E" w14:paraId="77C65616" w14:textId="77777777">
        <w:trPr>
          <w:trHeight w:val="513"/>
          <w:jc w:val="center"/>
        </w:trPr>
        <w:tc>
          <w:tcPr>
            <w:tcW w:w="1965" w:type="dxa"/>
            <w:vAlign w:val="center"/>
          </w:tcPr>
          <w:p w14:paraId="3B52ADDC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招标代理</w:t>
            </w:r>
          </w:p>
        </w:tc>
        <w:tc>
          <w:tcPr>
            <w:tcW w:w="7494" w:type="dxa"/>
            <w:vAlign w:val="center"/>
          </w:tcPr>
          <w:p w14:paraId="2E10D44F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嘉兴市中诚建设咨询有限公司</w:t>
            </w:r>
          </w:p>
        </w:tc>
      </w:tr>
      <w:tr w:rsidR="00215A7E" w14:paraId="683567EC" w14:textId="77777777">
        <w:trPr>
          <w:trHeight w:val="1341"/>
          <w:jc w:val="center"/>
        </w:trPr>
        <w:tc>
          <w:tcPr>
            <w:tcW w:w="1965" w:type="dxa"/>
            <w:vAlign w:val="center"/>
          </w:tcPr>
          <w:p w14:paraId="21B2CF52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招标范围</w:t>
            </w:r>
          </w:p>
        </w:tc>
        <w:tc>
          <w:tcPr>
            <w:tcW w:w="7494" w:type="dxa"/>
            <w:vAlign w:val="center"/>
          </w:tcPr>
          <w:p w14:paraId="17227E6F" w14:textId="77777777" w:rsidR="00215A7E" w:rsidRDefault="00A85A25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（1）施工图范围内的干式变压器、高压成套配电柜、低压开关柜(屏)、电力电缆及配套设施设备安装等工程施工（详见施工图及工程量清单）；（2）履行对其它专业工程施工的配合、协调、管理。</w:t>
            </w:r>
          </w:p>
        </w:tc>
      </w:tr>
      <w:tr w:rsidR="00215A7E" w14:paraId="16178B9D" w14:textId="77777777">
        <w:trPr>
          <w:trHeight w:val="522"/>
          <w:jc w:val="center"/>
        </w:trPr>
        <w:tc>
          <w:tcPr>
            <w:tcW w:w="1965" w:type="dxa"/>
            <w:vAlign w:val="center"/>
          </w:tcPr>
          <w:p w14:paraId="17FB04C9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中标候选人</w:t>
            </w:r>
          </w:p>
        </w:tc>
        <w:tc>
          <w:tcPr>
            <w:tcW w:w="7494" w:type="dxa"/>
            <w:vAlign w:val="center"/>
          </w:tcPr>
          <w:p w14:paraId="760F8C9A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bookmarkStart w:id="0" w:name="OLE_LINK1"/>
            <w:bookmarkStart w:id="1" w:name="OLE_LINK2"/>
            <w:r>
              <w:rPr>
                <w:rFonts w:ascii="宋体" w:hAnsi="宋体" w:cs="宋体" w:hint="eastAsia"/>
                <w:sz w:val="24"/>
              </w:rPr>
              <w:t>浙江智辉电力工程有限公司</w:t>
            </w:r>
            <w:bookmarkEnd w:id="0"/>
            <w:bookmarkEnd w:id="1"/>
          </w:p>
        </w:tc>
      </w:tr>
      <w:tr w:rsidR="00215A7E" w14:paraId="69DC6863" w14:textId="77777777">
        <w:trPr>
          <w:trHeight w:val="566"/>
          <w:jc w:val="center"/>
        </w:trPr>
        <w:tc>
          <w:tcPr>
            <w:tcW w:w="1965" w:type="dxa"/>
            <w:vAlign w:val="center"/>
          </w:tcPr>
          <w:p w14:paraId="3A354009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中标候选人排序</w:t>
            </w:r>
          </w:p>
        </w:tc>
        <w:tc>
          <w:tcPr>
            <w:tcW w:w="7494" w:type="dxa"/>
            <w:vAlign w:val="center"/>
          </w:tcPr>
          <w:p w14:paraId="30B8C24F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第一名</w:t>
            </w:r>
          </w:p>
        </w:tc>
      </w:tr>
      <w:tr w:rsidR="00215A7E" w14:paraId="71398534" w14:textId="77777777">
        <w:trPr>
          <w:trHeight w:val="552"/>
          <w:jc w:val="center"/>
        </w:trPr>
        <w:tc>
          <w:tcPr>
            <w:tcW w:w="1965" w:type="dxa"/>
            <w:vAlign w:val="center"/>
          </w:tcPr>
          <w:p w14:paraId="0EF2F264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投标报价</w:t>
            </w:r>
          </w:p>
        </w:tc>
        <w:tc>
          <w:tcPr>
            <w:tcW w:w="7494" w:type="dxa"/>
            <w:vAlign w:val="center"/>
          </w:tcPr>
          <w:p w14:paraId="73CB2CF2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bookmarkStart w:id="2" w:name="OLE_LINK3"/>
            <w:r>
              <w:rPr>
                <w:rFonts w:ascii="宋体" w:hAnsi="宋体" w:cs="宋体" w:hint="eastAsia"/>
                <w:sz w:val="24"/>
              </w:rPr>
              <w:t>255.0361万元</w:t>
            </w:r>
            <w:bookmarkEnd w:id="2"/>
          </w:p>
        </w:tc>
      </w:tr>
      <w:tr w:rsidR="00215A7E" w14:paraId="4D384B0F" w14:textId="77777777">
        <w:trPr>
          <w:trHeight w:val="557"/>
          <w:jc w:val="center"/>
        </w:trPr>
        <w:tc>
          <w:tcPr>
            <w:tcW w:w="1965" w:type="dxa"/>
            <w:vAlign w:val="center"/>
          </w:tcPr>
          <w:p w14:paraId="6AF1AD96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企业资质</w:t>
            </w:r>
          </w:p>
        </w:tc>
        <w:tc>
          <w:tcPr>
            <w:tcW w:w="7494" w:type="dxa"/>
            <w:vAlign w:val="center"/>
          </w:tcPr>
          <w:p w14:paraId="548725F9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电力工程施工总承包贰级；中华人民共和国承装（修、试）电力设施许可证三级；“浙江省建筑市场监管公共服务系统”资质动态核查结果为“合格”</w:t>
            </w:r>
          </w:p>
        </w:tc>
      </w:tr>
      <w:tr w:rsidR="00215A7E" w14:paraId="75EBF4BD" w14:textId="77777777">
        <w:trPr>
          <w:trHeight w:val="557"/>
          <w:jc w:val="center"/>
        </w:trPr>
        <w:tc>
          <w:tcPr>
            <w:tcW w:w="1965" w:type="dxa"/>
            <w:vAlign w:val="center"/>
          </w:tcPr>
          <w:p w14:paraId="12739C0F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质量目标</w:t>
            </w:r>
          </w:p>
        </w:tc>
        <w:tc>
          <w:tcPr>
            <w:tcW w:w="7494" w:type="dxa"/>
            <w:vAlign w:val="center"/>
          </w:tcPr>
          <w:p w14:paraId="71D8F7D1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合格，并确保验收通电</w:t>
            </w:r>
          </w:p>
        </w:tc>
      </w:tr>
      <w:tr w:rsidR="00215A7E" w14:paraId="087DB7F7" w14:textId="77777777">
        <w:trPr>
          <w:trHeight w:val="1026"/>
          <w:jc w:val="center"/>
        </w:trPr>
        <w:tc>
          <w:tcPr>
            <w:tcW w:w="1965" w:type="dxa"/>
            <w:vAlign w:val="center"/>
          </w:tcPr>
          <w:p w14:paraId="16366605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  期</w:t>
            </w:r>
          </w:p>
        </w:tc>
        <w:tc>
          <w:tcPr>
            <w:tcW w:w="7494" w:type="dxa"/>
            <w:vAlign w:val="center"/>
          </w:tcPr>
          <w:p w14:paraId="1FD60F0F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接业主书面通知起120日历天内供货、安装、调试及试运行、验收</w:t>
            </w:r>
          </w:p>
          <w:p w14:paraId="49E81BEC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（并通过电力部门验收、通电）</w:t>
            </w:r>
          </w:p>
        </w:tc>
      </w:tr>
      <w:tr w:rsidR="00215A7E" w14:paraId="3D46DEDF" w14:textId="77777777">
        <w:trPr>
          <w:trHeight w:val="510"/>
          <w:jc w:val="center"/>
        </w:trPr>
        <w:tc>
          <w:tcPr>
            <w:tcW w:w="1965" w:type="dxa"/>
            <w:vAlign w:val="center"/>
          </w:tcPr>
          <w:p w14:paraId="671640A4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项目负责人</w:t>
            </w:r>
          </w:p>
        </w:tc>
        <w:tc>
          <w:tcPr>
            <w:tcW w:w="7494" w:type="dxa"/>
            <w:vAlign w:val="center"/>
          </w:tcPr>
          <w:p w14:paraId="23355D64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张亚玲</w:t>
            </w:r>
          </w:p>
        </w:tc>
      </w:tr>
      <w:tr w:rsidR="00215A7E" w14:paraId="020CBDB0" w14:textId="77777777">
        <w:trPr>
          <w:trHeight w:val="688"/>
          <w:jc w:val="center"/>
        </w:trPr>
        <w:tc>
          <w:tcPr>
            <w:tcW w:w="1965" w:type="dxa"/>
            <w:vAlign w:val="center"/>
          </w:tcPr>
          <w:p w14:paraId="3CE301AF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项目负责人</w:t>
            </w:r>
          </w:p>
          <w:p w14:paraId="51EA759C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资质</w:t>
            </w:r>
          </w:p>
        </w:tc>
        <w:tc>
          <w:tcPr>
            <w:tcW w:w="7494" w:type="dxa"/>
            <w:vAlign w:val="center"/>
          </w:tcPr>
          <w:p w14:paraId="070044E7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注册一级建造师（机电工程专业）</w:t>
            </w:r>
          </w:p>
        </w:tc>
      </w:tr>
      <w:tr w:rsidR="00215A7E" w14:paraId="372B3148" w14:textId="77777777">
        <w:trPr>
          <w:cantSplit/>
          <w:trHeight w:val="519"/>
          <w:jc w:val="center"/>
        </w:trPr>
        <w:tc>
          <w:tcPr>
            <w:tcW w:w="1965" w:type="dxa"/>
            <w:vAlign w:val="center"/>
          </w:tcPr>
          <w:p w14:paraId="4A4706CE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开标时间</w:t>
            </w:r>
          </w:p>
        </w:tc>
        <w:tc>
          <w:tcPr>
            <w:tcW w:w="7494" w:type="dxa"/>
            <w:vAlign w:val="center"/>
          </w:tcPr>
          <w:p w14:paraId="10A48F35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2025年11月28日14：00时</w:t>
            </w:r>
          </w:p>
        </w:tc>
      </w:tr>
      <w:tr w:rsidR="00215A7E" w14:paraId="0AF4D1D7" w14:textId="77777777">
        <w:trPr>
          <w:cantSplit/>
          <w:trHeight w:val="608"/>
          <w:jc w:val="center"/>
        </w:trPr>
        <w:tc>
          <w:tcPr>
            <w:tcW w:w="1965" w:type="dxa"/>
            <w:vAlign w:val="center"/>
          </w:tcPr>
          <w:p w14:paraId="6A35C4B6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公示时间</w:t>
            </w:r>
          </w:p>
        </w:tc>
        <w:tc>
          <w:tcPr>
            <w:tcW w:w="7494" w:type="dxa"/>
            <w:vAlign w:val="center"/>
          </w:tcPr>
          <w:p w14:paraId="48E8C0F8" w14:textId="4484BE66" w:rsidR="00215A7E" w:rsidRDefault="00A85A25" w:rsidP="006943E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2025年</w:t>
            </w:r>
            <w:r w:rsidR="006943E6">
              <w:rPr>
                <w:rFonts w:ascii="宋体" w:hAnsi="宋体" w:cs="宋体" w:hint="eastAsia"/>
                <w:sz w:val="24"/>
              </w:rPr>
              <w:t>12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 w:rsidR="006943E6">
              <w:rPr>
                <w:rFonts w:ascii="宋体" w:hAnsi="宋体" w:cs="宋体" w:hint="eastAsia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t>日 — 2025年</w:t>
            </w:r>
            <w:r w:rsidR="006943E6">
              <w:rPr>
                <w:rFonts w:ascii="宋体" w:hAnsi="宋体" w:cs="宋体" w:hint="eastAsia"/>
                <w:sz w:val="24"/>
              </w:rPr>
              <w:t>12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 w:rsidR="006943E6">
              <w:rPr>
                <w:rFonts w:ascii="宋体" w:hAnsi="宋体" w:cs="宋体" w:hint="eastAsia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215A7E" w14:paraId="0037D8F7" w14:textId="77777777">
        <w:trPr>
          <w:cantSplit/>
          <w:trHeight w:val="536"/>
          <w:jc w:val="center"/>
        </w:trPr>
        <w:tc>
          <w:tcPr>
            <w:tcW w:w="1965" w:type="dxa"/>
            <w:vAlign w:val="center"/>
          </w:tcPr>
          <w:p w14:paraId="0E353897" w14:textId="77777777" w:rsidR="00215A7E" w:rsidRDefault="00A85A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  注</w:t>
            </w:r>
          </w:p>
        </w:tc>
        <w:tc>
          <w:tcPr>
            <w:tcW w:w="7494" w:type="dxa"/>
            <w:vAlign w:val="center"/>
          </w:tcPr>
          <w:p w14:paraId="0060F82D" w14:textId="77777777" w:rsidR="00215A7E" w:rsidRDefault="00215A7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6A42B0E1" w14:textId="77777777" w:rsidR="00215A7E" w:rsidRDefault="00215A7E">
      <w:pPr>
        <w:rPr>
          <w:rFonts w:ascii="宋体" w:hAnsi="宋体" w:cs="宋体"/>
        </w:rPr>
      </w:pPr>
      <w:bookmarkStart w:id="3" w:name="_GoBack"/>
      <w:bookmarkEnd w:id="3"/>
    </w:p>
    <w:sectPr w:rsidR="00215A7E">
      <w:headerReference w:type="default" r:id="rId7"/>
      <w:pgSz w:w="11906" w:h="16838"/>
      <w:pgMar w:top="1276" w:right="1686" w:bottom="0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CEEC84" w14:textId="77777777" w:rsidR="00A90C19" w:rsidRDefault="00A85A25">
      <w:r>
        <w:separator/>
      </w:r>
    </w:p>
  </w:endnote>
  <w:endnote w:type="continuationSeparator" w:id="0">
    <w:p w14:paraId="6FFF0015" w14:textId="77777777" w:rsidR="00A90C19" w:rsidRDefault="00A8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C867F7" w14:textId="77777777" w:rsidR="00A90C19" w:rsidRDefault="00A85A25">
      <w:r>
        <w:separator/>
      </w:r>
    </w:p>
  </w:footnote>
  <w:footnote w:type="continuationSeparator" w:id="0">
    <w:p w14:paraId="54F1C5EB" w14:textId="77777777" w:rsidR="00A90C19" w:rsidRDefault="00A85A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3ADAC4" w14:textId="77777777" w:rsidR="00215A7E" w:rsidRDefault="00215A7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8C0"/>
    <w:rsid w:val="00000DC3"/>
    <w:rsid w:val="0000340B"/>
    <w:rsid w:val="00004C96"/>
    <w:rsid w:val="00017D37"/>
    <w:rsid w:val="00023022"/>
    <w:rsid w:val="00047C8A"/>
    <w:rsid w:val="00076EF0"/>
    <w:rsid w:val="0007712C"/>
    <w:rsid w:val="000C1069"/>
    <w:rsid w:val="000F4ECD"/>
    <w:rsid w:val="00144E6C"/>
    <w:rsid w:val="00145A18"/>
    <w:rsid w:val="00153FF9"/>
    <w:rsid w:val="001549B2"/>
    <w:rsid w:val="00156BEC"/>
    <w:rsid w:val="00161E3A"/>
    <w:rsid w:val="00171566"/>
    <w:rsid w:val="00173715"/>
    <w:rsid w:val="00194CC4"/>
    <w:rsid w:val="001965E1"/>
    <w:rsid w:val="001B2E1A"/>
    <w:rsid w:val="00215A7E"/>
    <w:rsid w:val="00243A9F"/>
    <w:rsid w:val="00251030"/>
    <w:rsid w:val="002616BA"/>
    <w:rsid w:val="00273B67"/>
    <w:rsid w:val="002A2D16"/>
    <w:rsid w:val="002D2DC1"/>
    <w:rsid w:val="002E2156"/>
    <w:rsid w:val="002E405E"/>
    <w:rsid w:val="002F06BE"/>
    <w:rsid w:val="003430CC"/>
    <w:rsid w:val="003570C7"/>
    <w:rsid w:val="00363924"/>
    <w:rsid w:val="00376A1F"/>
    <w:rsid w:val="00381847"/>
    <w:rsid w:val="003C7832"/>
    <w:rsid w:val="003D675E"/>
    <w:rsid w:val="003E05CD"/>
    <w:rsid w:val="003E4FC3"/>
    <w:rsid w:val="0041149F"/>
    <w:rsid w:val="00412084"/>
    <w:rsid w:val="00444E70"/>
    <w:rsid w:val="00452A1D"/>
    <w:rsid w:val="0045559C"/>
    <w:rsid w:val="00460A59"/>
    <w:rsid w:val="0047292A"/>
    <w:rsid w:val="00481D22"/>
    <w:rsid w:val="00486C4E"/>
    <w:rsid w:val="0048781D"/>
    <w:rsid w:val="004A1BF6"/>
    <w:rsid w:val="004B47FD"/>
    <w:rsid w:val="004D15D1"/>
    <w:rsid w:val="004D501F"/>
    <w:rsid w:val="004E7C03"/>
    <w:rsid w:val="005142C1"/>
    <w:rsid w:val="005273D1"/>
    <w:rsid w:val="00545AD2"/>
    <w:rsid w:val="005472D8"/>
    <w:rsid w:val="00566F52"/>
    <w:rsid w:val="00570D85"/>
    <w:rsid w:val="00576630"/>
    <w:rsid w:val="00591B69"/>
    <w:rsid w:val="005B2256"/>
    <w:rsid w:val="005C1958"/>
    <w:rsid w:val="005E2EC6"/>
    <w:rsid w:val="005E58D2"/>
    <w:rsid w:val="00603F04"/>
    <w:rsid w:val="006122A6"/>
    <w:rsid w:val="00622C8C"/>
    <w:rsid w:val="00627D59"/>
    <w:rsid w:val="006534D9"/>
    <w:rsid w:val="00661A1C"/>
    <w:rsid w:val="00670CB2"/>
    <w:rsid w:val="006943E6"/>
    <w:rsid w:val="006B7722"/>
    <w:rsid w:val="006E476B"/>
    <w:rsid w:val="006F7B59"/>
    <w:rsid w:val="00733D3D"/>
    <w:rsid w:val="00742658"/>
    <w:rsid w:val="00745C47"/>
    <w:rsid w:val="0076770D"/>
    <w:rsid w:val="007710EF"/>
    <w:rsid w:val="007B75FB"/>
    <w:rsid w:val="007D1BEC"/>
    <w:rsid w:val="007D4B91"/>
    <w:rsid w:val="007F3012"/>
    <w:rsid w:val="007F7053"/>
    <w:rsid w:val="00802BD9"/>
    <w:rsid w:val="0081325F"/>
    <w:rsid w:val="008273D9"/>
    <w:rsid w:val="008611F8"/>
    <w:rsid w:val="00861E75"/>
    <w:rsid w:val="00876EC0"/>
    <w:rsid w:val="00887403"/>
    <w:rsid w:val="00887756"/>
    <w:rsid w:val="00890156"/>
    <w:rsid w:val="00892451"/>
    <w:rsid w:val="008A5D71"/>
    <w:rsid w:val="008B1E33"/>
    <w:rsid w:val="008C087F"/>
    <w:rsid w:val="008D669D"/>
    <w:rsid w:val="00902669"/>
    <w:rsid w:val="00926445"/>
    <w:rsid w:val="00944D6A"/>
    <w:rsid w:val="00956CFA"/>
    <w:rsid w:val="00977712"/>
    <w:rsid w:val="009810BB"/>
    <w:rsid w:val="009C6808"/>
    <w:rsid w:val="009D31C5"/>
    <w:rsid w:val="009E13DB"/>
    <w:rsid w:val="009E1413"/>
    <w:rsid w:val="009E7548"/>
    <w:rsid w:val="009F11FF"/>
    <w:rsid w:val="009F2A78"/>
    <w:rsid w:val="00A143D6"/>
    <w:rsid w:val="00A60DEE"/>
    <w:rsid w:val="00A851B2"/>
    <w:rsid w:val="00A85A25"/>
    <w:rsid w:val="00A90C19"/>
    <w:rsid w:val="00AB4B68"/>
    <w:rsid w:val="00AC243F"/>
    <w:rsid w:val="00AC57F2"/>
    <w:rsid w:val="00AD6AAE"/>
    <w:rsid w:val="00AE0F23"/>
    <w:rsid w:val="00AF14A2"/>
    <w:rsid w:val="00B02453"/>
    <w:rsid w:val="00B4124E"/>
    <w:rsid w:val="00B52B66"/>
    <w:rsid w:val="00B63E3C"/>
    <w:rsid w:val="00B7240E"/>
    <w:rsid w:val="00B85829"/>
    <w:rsid w:val="00BA4754"/>
    <w:rsid w:val="00BD033E"/>
    <w:rsid w:val="00BD225A"/>
    <w:rsid w:val="00BE0AC5"/>
    <w:rsid w:val="00BE321E"/>
    <w:rsid w:val="00BF31B0"/>
    <w:rsid w:val="00BF35B8"/>
    <w:rsid w:val="00BF3B09"/>
    <w:rsid w:val="00BF7463"/>
    <w:rsid w:val="00C03F76"/>
    <w:rsid w:val="00C2043A"/>
    <w:rsid w:val="00C26A78"/>
    <w:rsid w:val="00C611C2"/>
    <w:rsid w:val="00C70636"/>
    <w:rsid w:val="00C84776"/>
    <w:rsid w:val="00C91ED9"/>
    <w:rsid w:val="00CA671D"/>
    <w:rsid w:val="00CB1ED7"/>
    <w:rsid w:val="00CD28C0"/>
    <w:rsid w:val="00CD6CA5"/>
    <w:rsid w:val="00CF06E0"/>
    <w:rsid w:val="00D175A1"/>
    <w:rsid w:val="00D17B8E"/>
    <w:rsid w:val="00D34DCB"/>
    <w:rsid w:val="00D5210F"/>
    <w:rsid w:val="00D54411"/>
    <w:rsid w:val="00DA0808"/>
    <w:rsid w:val="00DA4350"/>
    <w:rsid w:val="00DB690A"/>
    <w:rsid w:val="00DF0E82"/>
    <w:rsid w:val="00E00C06"/>
    <w:rsid w:val="00E00E52"/>
    <w:rsid w:val="00E16010"/>
    <w:rsid w:val="00E260A7"/>
    <w:rsid w:val="00E42B3E"/>
    <w:rsid w:val="00E574DE"/>
    <w:rsid w:val="00E60785"/>
    <w:rsid w:val="00E81C4C"/>
    <w:rsid w:val="00E953AC"/>
    <w:rsid w:val="00EA1B5F"/>
    <w:rsid w:val="00EA1D31"/>
    <w:rsid w:val="00EB58C4"/>
    <w:rsid w:val="00EC2C6C"/>
    <w:rsid w:val="00ED2469"/>
    <w:rsid w:val="00EE1AA6"/>
    <w:rsid w:val="00F454BA"/>
    <w:rsid w:val="00F61BB8"/>
    <w:rsid w:val="00F61BC3"/>
    <w:rsid w:val="00F84945"/>
    <w:rsid w:val="00F978B7"/>
    <w:rsid w:val="00FA6FA4"/>
    <w:rsid w:val="00FF3239"/>
    <w:rsid w:val="0860478C"/>
    <w:rsid w:val="22842FCD"/>
    <w:rsid w:val="23F5048C"/>
    <w:rsid w:val="380566DA"/>
    <w:rsid w:val="461514C8"/>
    <w:rsid w:val="74E5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Pr>
      <w:rFonts w:ascii="宋体" w:hAnsi="Courier New" w:cstheme="minorBidi"/>
      <w:szCs w:val="22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纯文本 Char"/>
    <w:basedOn w:val="a0"/>
    <w:qFormat/>
    <w:rPr>
      <w:rFonts w:ascii="宋体" w:eastAsia="宋体" w:hAnsi="Courier New"/>
    </w:rPr>
  </w:style>
  <w:style w:type="character" w:customStyle="1" w:styleId="Char">
    <w:name w:val="页眉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纯文本 Char1"/>
    <w:basedOn w:val="a0"/>
    <w:link w:val="a3"/>
    <w:uiPriority w:val="99"/>
    <w:semiHidden/>
    <w:qFormat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Pr>
      <w:rFonts w:ascii="宋体" w:hAnsi="Courier New" w:cstheme="minorBidi"/>
      <w:szCs w:val="22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纯文本 Char"/>
    <w:basedOn w:val="a0"/>
    <w:qFormat/>
    <w:rPr>
      <w:rFonts w:ascii="宋体" w:eastAsia="宋体" w:hAnsi="Courier New"/>
    </w:rPr>
  </w:style>
  <w:style w:type="character" w:customStyle="1" w:styleId="Char">
    <w:name w:val="页眉 Char"/>
    <w:basedOn w:val="a0"/>
    <w:link w:val="a4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纯文本 Char1"/>
    <w:basedOn w:val="a0"/>
    <w:link w:val="a3"/>
    <w:uiPriority w:val="99"/>
    <w:semiHidden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486</Characters>
  <Application>Microsoft Office Word</Application>
  <DocSecurity>0</DocSecurity>
  <Lines>4</Lines>
  <Paragraphs>1</Paragraphs>
  <ScaleCrop>false</ScaleCrop>
  <Company>China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匿名用户</cp:lastModifiedBy>
  <cp:revision>3</cp:revision>
  <cp:lastPrinted>2025-05-13T12:39:00Z</cp:lastPrinted>
  <dcterms:created xsi:type="dcterms:W3CDTF">2021-10-08T07:37:00Z</dcterms:created>
  <dcterms:modified xsi:type="dcterms:W3CDTF">2025-12-01T01:10:00Z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683332B962894521B6514F62BDC2F156_13</vt:lpwstr>
  </property>
  <property fmtid="{D5CDD505-2E9C-101B-9397-08002B2CF9AE}" pid="4" name="KSOTemplateDocerSaveRecord">
    <vt:lpwstr>eyJoZGlkIjoiNTEyNTMyNzA2ZWE0NDJjN2U1NjQ0M2U2ODUxNzQ4YjQiLCJ1c2VySWQiOiIzMTM5MjA2NzEifQ==</vt:lpwstr>
  </property>
</Properties>
</file>